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9" w:rsidRDefault="004B1979" w:rsidP="007B1F01">
      <w:pPr>
        <w:pStyle w:val="10"/>
        <w:keepNext/>
        <w:keepLines/>
        <w:shd w:val="clear" w:color="auto" w:fill="auto"/>
        <w:rPr>
          <w:sz w:val="24"/>
          <w:szCs w:val="24"/>
          <w:lang w:val="az-Latn-AZ"/>
        </w:rPr>
      </w:pPr>
      <w:bookmarkStart w:id="0" w:name="bookmark0"/>
      <w:bookmarkStart w:id="1" w:name="bookmark1"/>
    </w:p>
    <w:p w:rsidR="006B0E22" w:rsidRDefault="006B0E22" w:rsidP="006B0E22">
      <w:pPr>
        <w:pStyle w:val="NoSpacing"/>
        <w:jc w:val="center"/>
        <w:rPr>
          <w:rFonts w:ascii="Times New Roman" w:hAnsi="Times New Roman" w:cs="Times New Roman"/>
          <w:b/>
          <w:sz w:val="28"/>
          <w:szCs w:val="28"/>
          <w:lang w:val="az-Latn-AZ"/>
        </w:rPr>
      </w:pPr>
    </w:p>
    <w:p w:rsidR="004B1979" w:rsidRPr="006B0E22" w:rsidRDefault="004B1979" w:rsidP="006B0E22">
      <w:pPr>
        <w:pStyle w:val="NoSpacing"/>
        <w:jc w:val="center"/>
        <w:rPr>
          <w:rFonts w:ascii="Times New Roman" w:hAnsi="Times New Roman" w:cs="Times New Roman"/>
          <w:b/>
          <w:sz w:val="28"/>
          <w:szCs w:val="28"/>
          <w:lang w:val="az-Latn-AZ"/>
        </w:rPr>
      </w:pPr>
      <w:r w:rsidRPr="006B0E22">
        <w:rPr>
          <w:rFonts w:ascii="Times New Roman" w:hAnsi="Times New Roman" w:cs="Times New Roman"/>
          <w:b/>
          <w:sz w:val="28"/>
          <w:szCs w:val="28"/>
          <w:lang w:val="az-Latn-AZ"/>
        </w:rPr>
        <w:t>ANNOTASİYA</w:t>
      </w:r>
    </w:p>
    <w:p w:rsidR="004B1979" w:rsidRPr="006B0E22" w:rsidRDefault="004B1979" w:rsidP="006B0E22">
      <w:pPr>
        <w:pStyle w:val="NoSpacing"/>
        <w:rPr>
          <w:rFonts w:ascii="Times New Roman" w:hAnsi="Times New Roman" w:cs="Times New Roman"/>
          <w:sz w:val="28"/>
          <w:szCs w:val="28"/>
          <w:lang w:val="az-Latn-AZ"/>
        </w:rPr>
      </w:pPr>
    </w:p>
    <w:tbl>
      <w:tblPr>
        <w:tblStyle w:val="TableGrid"/>
        <w:tblW w:w="10368" w:type="dxa"/>
        <w:tblLook w:val="04A0" w:firstRow="1" w:lastRow="0" w:firstColumn="1" w:lastColumn="0" w:noHBand="0" w:noVBand="1"/>
      </w:tblPr>
      <w:tblGrid>
        <w:gridCol w:w="3438"/>
        <w:gridCol w:w="6930"/>
      </w:tblGrid>
      <w:tr w:rsidR="004B1979" w:rsidRPr="00C05EAA" w:rsidTr="005116EB">
        <w:tc>
          <w:tcPr>
            <w:tcW w:w="3438" w:type="dxa"/>
          </w:tcPr>
          <w:p w:rsidR="004B1979" w:rsidRPr="000C12F5" w:rsidRDefault="004B1979"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Təşkilatın adı</w:t>
            </w:r>
          </w:p>
        </w:tc>
        <w:tc>
          <w:tcPr>
            <w:tcW w:w="6930" w:type="dxa"/>
          </w:tcPr>
          <w:p w:rsidR="004B1979" w:rsidRPr="005116EB" w:rsidRDefault="00B7785F"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Azərbaycan Respublikası Səhiyyə Nazirliyi</w:t>
            </w:r>
          </w:p>
          <w:p w:rsidR="00B7785F" w:rsidRPr="005116EB" w:rsidRDefault="00B7785F"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Azərbaycan Tibb Universiteti</w:t>
            </w:r>
          </w:p>
        </w:tc>
      </w:tr>
      <w:tr w:rsidR="004B1979" w:rsidRPr="00C05EAA" w:rsidTr="005116EB">
        <w:tc>
          <w:tcPr>
            <w:tcW w:w="3438" w:type="dxa"/>
          </w:tcPr>
          <w:p w:rsidR="004B1979" w:rsidRPr="000C12F5" w:rsidRDefault="004B1979"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Sənədin növü</w:t>
            </w:r>
          </w:p>
        </w:tc>
        <w:tc>
          <w:tcPr>
            <w:tcW w:w="6930" w:type="dxa"/>
          </w:tcPr>
          <w:p w:rsidR="004B1979" w:rsidRPr="005116EB" w:rsidRDefault="002F62E8"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 xml:space="preserve">Tibb üzrə fəlsəfə doktoru </w:t>
            </w:r>
            <w:r w:rsidR="00ED0847" w:rsidRPr="005116EB">
              <w:rPr>
                <w:rFonts w:ascii="Times New Roman" w:hAnsi="Times New Roman" w:cs="Times New Roman"/>
                <w:sz w:val="26"/>
                <w:szCs w:val="26"/>
                <w:lang w:val="az-Latn-AZ"/>
              </w:rPr>
              <w:t>dissertasiyasının annotasiyası</w:t>
            </w:r>
          </w:p>
        </w:tc>
      </w:tr>
      <w:tr w:rsidR="004B1979" w:rsidRPr="006B0E22" w:rsidTr="005116EB">
        <w:tc>
          <w:tcPr>
            <w:tcW w:w="3438" w:type="dxa"/>
          </w:tcPr>
          <w:p w:rsidR="004B1979" w:rsidRPr="000C12F5" w:rsidRDefault="004B1979"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Tədqiqat işinin adı</w:t>
            </w:r>
          </w:p>
        </w:tc>
        <w:tc>
          <w:tcPr>
            <w:tcW w:w="6930" w:type="dxa"/>
          </w:tcPr>
          <w:p w:rsidR="004B1979" w:rsidRPr="005116EB" w:rsidRDefault="004B1979" w:rsidP="000C12F5">
            <w:pPr>
              <w:pStyle w:val="NoSpacing"/>
              <w:spacing w:line="380" w:lineRule="exact"/>
              <w:jc w:val="center"/>
              <w:rPr>
                <w:rFonts w:ascii="Times New Roman" w:hAnsi="Times New Roman" w:cs="Times New Roman"/>
                <w:sz w:val="26"/>
                <w:szCs w:val="26"/>
                <w:lang w:val="az-Latn-AZ"/>
              </w:rPr>
            </w:pPr>
          </w:p>
        </w:tc>
      </w:tr>
      <w:tr w:rsidR="004B1979" w:rsidRPr="00C05EAA" w:rsidTr="005116EB">
        <w:tc>
          <w:tcPr>
            <w:tcW w:w="3438" w:type="dxa"/>
          </w:tcPr>
          <w:p w:rsidR="004B1979" w:rsidRPr="000C12F5" w:rsidRDefault="004B1979"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Tədqiqat mövzusunun aid olduğu elmi problemin adı</w:t>
            </w:r>
          </w:p>
        </w:tc>
        <w:tc>
          <w:tcPr>
            <w:tcW w:w="6930" w:type="dxa"/>
          </w:tcPr>
          <w:p w:rsidR="004B1979" w:rsidRPr="005116EB" w:rsidRDefault="004B1979" w:rsidP="000C12F5">
            <w:pPr>
              <w:pStyle w:val="NoSpacing"/>
              <w:spacing w:line="380" w:lineRule="exact"/>
              <w:jc w:val="center"/>
              <w:rPr>
                <w:rFonts w:ascii="Times New Roman" w:hAnsi="Times New Roman" w:cs="Times New Roman"/>
                <w:sz w:val="26"/>
                <w:szCs w:val="26"/>
                <w:lang w:val="az-Latn-AZ"/>
              </w:rPr>
            </w:pPr>
          </w:p>
        </w:tc>
      </w:tr>
      <w:tr w:rsidR="004B1979" w:rsidRPr="00C05EAA" w:rsidTr="005116EB">
        <w:tc>
          <w:tcPr>
            <w:tcW w:w="3438" w:type="dxa"/>
          </w:tcPr>
          <w:p w:rsidR="004B1979" w:rsidRPr="000C12F5" w:rsidRDefault="004B1979"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Qeydiyyata alındığı Elmi Şuranın adı</w:t>
            </w:r>
          </w:p>
        </w:tc>
        <w:tc>
          <w:tcPr>
            <w:tcW w:w="6930" w:type="dxa"/>
          </w:tcPr>
          <w:p w:rsidR="004B1979" w:rsidRPr="005116EB" w:rsidRDefault="00ED0847"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I müalicə-profilaktika fakültəsinin Elmi Şurası</w:t>
            </w:r>
          </w:p>
        </w:tc>
      </w:tr>
      <w:tr w:rsidR="004B1979" w:rsidRPr="006B0E22" w:rsidTr="005116EB">
        <w:tc>
          <w:tcPr>
            <w:tcW w:w="3438" w:type="dxa"/>
          </w:tcPr>
          <w:p w:rsidR="004B1979" w:rsidRPr="000C12F5" w:rsidRDefault="004B1979"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Qeydiyyat tarixi</w:t>
            </w:r>
          </w:p>
        </w:tc>
        <w:tc>
          <w:tcPr>
            <w:tcW w:w="6930" w:type="dxa"/>
          </w:tcPr>
          <w:p w:rsidR="004B1979" w:rsidRPr="005116EB" w:rsidRDefault="004B1979" w:rsidP="000C12F5">
            <w:pPr>
              <w:pStyle w:val="NoSpacing"/>
              <w:spacing w:line="380" w:lineRule="exact"/>
              <w:jc w:val="center"/>
              <w:rPr>
                <w:rFonts w:ascii="Times New Roman" w:hAnsi="Times New Roman" w:cs="Times New Roman"/>
                <w:sz w:val="26"/>
                <w:szCs w:val="26"/>
                <w:lang w:val="az-Latn-AZ"/>
              </w:rPr>
            </w:pPr>
          </w:p>
        </w:tc>
      </w:tr>
      <w:tr w:rsidR="004B1979" w:rsidRPr="006B0E22" w:rsidTr="005116EB">
        <w:tc>
          <w:tcPr>
            <w:tcW w:w="3438" w:type="dxa"/>
          </w:tcPr>
          <w:p w:rsidR="004B1979" w:rsidRPr="000C12F5" w:rsidRDefault="004B1979"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Etika Komissiyasının qərarı</w:t>
            </w:r>
          </w:p>
        </w:tc>
        <w:tc>
          <w:tcPr>
            <w:tcW w:w="6930" w:type="dxa"/>
          </w:tcPr>
          <w:p w:rsidR="004B1979" w:rsidRPr="005116EB" w:rsidRDefault="004B1979" w:rsidP="000C12F5">
            <w:pPr>
              <w:pStyle w:val="NoSpacing"/>
              <w:spacing w:line="380" w:lineRule="exact"/>
              <w:jc w:val="center"/>
              <w:rPr>
                <w:rFonts w:ascii="Times New Roman" w:hAnsi="Times New Roman" w:cs="Times New Roman"/>
                <w:sz w:val="26"/>
                <w:szCs w:val="26"/>
                <w:lang w:val="az-Latn-AZ"/>
              </w:rPr>
            </w:pPr>
          </w:p>
        </w:tc>
      </w:tr>
      <w:tr w:rsidR="004B1979" w:rsidRPr="006B0E22" w:rsidTr="005116EB">
        <w:tc>
          <w:tcPr>
            <w:tcW w:w="3438" w:type="dxa"/>
          </w:tcPr>
          <w:p w:rsidR="004B1979" w:rsidRPr="000C12F5" w:rsidRDefault="003B1CFA"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İxtisas şifri</w:t>
            </w:r>
          </w:p>
        </w:tc>
        <w:tc>
          <w:tcPr>
            <w:tcW w:w="6930" w:type="dxa"/>
          </w:tcPr>
          <w:p w:rsidR="004B1979" w:rsidRPr="005116EB" w:rsidRDefault="00ED0847"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Daxili xəstəliklər</w:t>
            </w:r>
          </w:p>
        </w:tc>
      </w:tr>
      <w:tr w:rsidR="003B1CFA" w:rsidRPr="006B0E22" w:rsidTr="005116EB">
        <w:tc>
          <w:tcPr>
            <w:tcW w:w="3438" w:type="dxa"/>
          </w:tcPr>
          <w:p w:rsidR="003B1CFA" w:rsidRPr="000C12F5" w:rsidRDefault="003B1CFA"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İxtisasın adı</w:t>
            </w:r>
          </w:p>
        </w:tc>
        <w:tc>
          <w:tcPr>
            <w:tcW w:w="6930" w:type="dxa"/>
          </w:tcPr>
          <w:p w:rsidR="003B1CFA" w:rsidRPr="005116EB" w:rsidRDefault="00ED0847"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Daxili xəstəliklər</w:t>
            </w:r>
          </w:p>
        </w:tc>
      </w:tr>
      <w:tr w:rsidR="003B1CFA" w:rsidRPr="006B0E22" w:rsidTr="005116EB">
        <w:tc>
          <w:tcPr>
            <w:tcW w:w="3438" w:type="dxa"/>
          </w:tcPr>
          <w:p w:rsidR="003B1CFA" w:rsidRPr="000C12F5" w:rsidRDefault="003B1CFA"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İcr</w:t>
            </w:r>
            <w:r w:rsidR="00A22552" w:rsidRPr="000C12F5">
              <w:rPr>
                <w:rFonts w:ascii="Times New Roman" w:hAnsi="Times New Roman" w:cs="Times New Roman"/>
                <w:b/>
                <w:sz w:val="26"/>
                <w:szCs w:val="26"/>
                <w:lang w:val="az-Latn-AZ"/>
              </w:rPr>
              <w:t>a</w:t>
            </w:r>
            <w:r w:rsidRPr="000C12F5">
              <w:rPr>
                <w:rFonts w:ascii="Times New Roman" w:hAnsi="Times New Roman" w:cs="Times New Roman"/>
                <w:b/>
                <w:sz w:val="26"/>
                <w:szCs w:val="26"/>
                <w:lang w:val="az-Latn-AZ"/>
              </w:rPr>
              <w:t>çının</w:t>
            </w:r>
            <w:r w:rsidR="00A22552" w:rsidRPr="000C12F5">
              <w:rPr>
                <w:rFonts w:ascii="Times New Roman" w:hAnsi="Times New Roman" w:cs="Times New Roman"/>
                <w:b/>
                <w:sz w:val="26"/>
                <w:szCs w:val="26"/>
                <w:lang w:val="az-Latn-AZ"/>
              </w:rPr>
              <w:t xml:space="preserve"> statusu</w:t>
            </w:r>
            <w:r w:rsidRPr="000C12F5">
              <w:rPr>
                <w:rFonts w:ascii="Times New Roman" w:hAnsi="Times New Roman" w:cs="Times New Roman"/>
                <w:b/>
                <w:sz w:val="26"/>
                <w:szCs w:val="26"/>
                <w:lang w:val="az-Latn-AZ"/>
              </w:rPr>
              <w:t xml:space="preserve"> </w:t>
            </w:r>
          </w:p>
        </w:tc>
        <w:tc>
          <w:tcPr>
            <w:tcW w:w="6930" w:type="dxa"/>
          </w:tcPr>
          <w:p w:rsidR="003B1CFA" w:rsidRPr="005116EB" w:rsidRDefault="00ED0847"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Dissertant</w:t>
            </w:r>
          </w:p>
        </w:tc>
      </w:tr>
      <w:tr w:rsidR="003B1CFA" w:rsidRPr="006B0E22" w:rsidTr="005116EB">
        <w:tc>
          <w:tcPr>
            <w:tcW w:w="3438" w:type="dxa"/>
          </w:tcPr>
          <w:p w:rsidR="003B1CFA" w:rsidRPr="000C12F5" w:rsidRDefault="00164531"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İcraçı</w:t>
            </w:r>
          </w:p>
        </w:tc>
        <w:tc>
          <w:tcPr>
            <w:tcW w:w="6930" w:type="dxa"/>
          </w:tcPr>
          <w:p w:rsidR="003B1CFA" w:rsidRPr="005116EB" w:rsidRDefault="00ED0847"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Hacıyeva Fəridə Firudin qızı</w:t>
            </w:r>
          </w:p>
        </w:tc>
      </w:tr>
      <w:tr w:rsidR="003B1CFA" w:rsidRPr="006B0E22" w:rsidTr="005116EB">
        <w:tc>
          <w:tcPr>
            <w:tcW w:w="3438" w:type="dxa"/>
          </w:tcPr>
          <w:p w:rsidR="003B1CFA" w:rsidRPr="000C12F5" w:rsidRDefault="00B90B38"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Təvəllüdü</w:t>
            </w:r>
          </w:p>
        </w:tc>
        <w:tc>
          <w:tcPr>
            <w:tcW w:w="6930" w:type="dxa"/>
          </w:tcPr>
          <w:p w:rsidR="003B1CFA" w:rsidRPr="005116EB" w:rsidRDefault="00ED0847"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10.01.1967</w:t>
            </w:r>
          </w:p>
        </w:tc>
      </w:tr>
      <w:tr w:rsidR="003B1CFA" w:rsidRPr="006B0E22" w:rsidTr="005116EB">
        <w:tc>
          <w:tcPr>
            <w:tcW w:w="3438" w:type="dxa"/>
          </w:tcPr>
          <w:p w:rsidR="003B1CFA" w:rsidRPr="000C12F5" w:rsidRDefault="00B90B38"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Cinsi</w:t>
            </w:r>
          </w:p>
        </w:tc>
        <w:tc>
          <w:tcPr>
            <w:tcW w:w="6930" w:type="dxa"/>
          </w:tcPr>
          <w:p w:rsidR="003B1CFA" w:rsidRPr="005116EB" w:rsidRDefault="00ED0847"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Qadın</w:t>
            </w:r>
          </w:p>
        </w:tc>
      </w:tr>
      <w:tr w:rsidR="003B1CFA" w:rsidRPr="00C05EAA" w:rsidTr="005116EB">
        <w:tc>
          <w:tcPr>
            <w:tcW w:w="3438" w:type="dxa"/>
          </w:tcPr>
          <w:p w:rsidR="003B1CFA" w:rsidRPr="000C12F5" w:rsidRDefault="00B90B38"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 xml:space="preserve">İş yeri və vəzifəsi  </w:t>
            </w:r>
          </w:p>
        </w:tc>
        <w:tc>
          <w:tcPr>
            <w:tcW w:w="6930" w:type="dxa"/>
          </w:tcPr>
          <w:p w:rsidR="003B1CFA" w:rsidRPr="005116EB" w:rsidRDefault="00A0128A"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I Daxili xəstəliklər kafedrasının assistenti</w:t>
            </w:r>
          </w:p>
        </w:tc>
      </w:tr>
      <w:tr w:rsidR="00B90B38" w:rsidRPr="006B0E22" w:rsidTr="005116EB">
        <w:tc>
          <w:tcPr>
            <w:tcW w:w="3438" w:type="dxa"/>
          </w:tcPr>
          <w:p w:rsidR="00B90B38" w:rsidRPr="000C12F5" w:rsidRDefault="00B90B38"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Əlaqə</w:t>
            </w:r>
          </w:p>
        </w:tc>
        <w:tc>
          <w:tcPr>
            <w:tcW w:w="6930" w:type="dxa"/>
          </w:tcPr>
          <w:p w:rsidR="00B90B38" w:rsidRPr="005116EB" w:rsidRDefault="00A0128A"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 xml:space="preserve">+994505764200, </w:t>
            </w:r>
            <w:hyperlink r:id="rId7" w:history="1">
              <w:r w:rsidRPr="005116EB">
                <w:rPr>
                  <w:rStyle w:val="Hyperlink"/>
                  <w:rFonts w:ascii="Times New Roman" w:hAnsi="Times New Roman" w:cs="Times New Roman"/>
                  <w:sz w:val="26"/>
                  <w:szCs w:val="26"/>
                  <w:lang w:val="az-Latn-AZ"/>
                </w:rPr>
                <w:t>farida.haciyeva</w:t>
              </w:r>
              <w:r w:rsidRPr="005116EB">
                <w:rPr>
                  <w:rStyle w:val="Hyperlink"/>
                  <w:rFonts w:ascii="Times New Roman" w:hAnsi="Times New Roman" w:cs="Times New Roman"/>
                  <w:sz w:val="26"/>
                  <w:szCs w:val="26"/>
                  <w:lang w:val="en-US"/>
                </w:rPr>
                <w:t>@</w:t>
              </w:r>
              <w:r w:rsidRPr="005116EB">
                <w:rPr>
                  <w:rStyle w:val="Hyperlink"/>
                  <w:rFonts w:ascii="Times New Roman" w:hAnsi="Times New Roman" w:cs="Times New Roman"/>
                  <w:sz w:val="26"/>
                  <w:szCs w:val="26"/>
                  <w:lang w:val="az-Latn-AZ"/>
                </w:rPr>
                <w:t>gmail.com</w:t>
              </w:r>
            </w:hyperlink>
          </w:p>
        </w:tc>
      </w:tr>
      <w:tr w:rsidR="00B90B38" w:rsidRPr="00C05EAA" w:rsidTr="005116EB">
        <w:tc>
          <w:tcPr>
            <w:tcW w:w="3438" w:type="dxa"/>
          </w:tcPr>
          <w:p w:rsidR="00B90B38" w:rsidRPr="000C12F5" w:rsidRDefault="00B90B38"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Elmi rəhbər</w:t>
            </w:r>
          </w:p>
        </w:tc>
        <w:tc>
          <w:tcPr>
            <w:tcW w:w="6930" w:type="dxa"/>
          </w:tcPr>
          <w:p w:rsidR="00B90B38" w:rsidRPr="005116EB" w:rsidRDefault="00A0128A"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t.e.d., professor Əzizov Vəsadət Əli oğlu – ATU, I Daxili xəstəliklər kafedrasının müdiri, tel: 050 211 83 82, e-mail: vasadat.azizov@gmail.com</w:t>
            </w:r>
          </w:p>
        </w:tc>
      </w:tr>
      <w:tr w:rsidR="00B90B38" w:rsidRPr="00C05EAA" w:rsidTr="005116EB">
        <w:tc>
          <w:tcPr>
            <w:tcW w:w="3438" w:type="dxa"/>
          </w:tcPr>
          <w:p w:rsidR="00B90B38" w:rsidRPr="000C12F5" w:rsidRDefault="00B90B38"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Elmi rəhbər</w:t>
            </w:r>
          </w:p>
        </w:tc>
        <w:tc>
          <w:tcPr>
            <w:tcW w:w="6930" w:type="dxa"/>
          </w:tcPr>
          <w:p w:rsidR="00B90B38" w:rsidRPr="005116EB" w:rsidRDefault="00A0128A"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 xml:space="preserve">t.e.d., professor Mirzəzadə Valeh Ağasəf oğlu – AHTİ, </w:t>
            </w:r>
            <w:r w:rsidR="00055220" w:rsidRPr="005116EB">
              <w:rPr>
                <w:rFonts w:ascii="Times New Roman" w:hAnsi="Times New Roman" w:cs="Times New Roman"/>
                <w:sz w:val="26"/>
                <w:szCs w:val="26"/>
                <w:lang w:val="az-Latn-AZ"/>
              </w:rPr>
              <w:t>terapiya kafedrasının müdiri, tel: 050 212 27 23, e-mail: valehmirzazade@mail.ru</w:t>
            </w:r>
          </w:p>
        </w:tc>
      </w:tr>
      <w:tr w:rsidR="00B90B38" w:rsidRPr="006B0E22" w:rsidTr="005116EB">
        <w:tc>
          <w:tcPr>
            <w:tcW w:w="3438" w:type="dxa"/>
          </w:tcPr>
          <w:p w:rsidR="00B90B38" w:rsidRPr="000C12F5" w:rsidRDefault="00B90B38"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Sponsor</w:t>
            </w:r>
          </w:p>
        </w:tc>
        <w:tc>
          <w:tcPr>
            <w:tcW w:w="6930" w:type="dxa"/>
          </w:tcPr>
          <w:p w:rsidR="00B90B38" w:rsidRPr="005116EB" w:rsidRDefault="00B90B38" w:rsidP="000C12F5">
            <w:pPr>
              <w:pStyle w:val="NoSpacing"/>
              <w:spacing w:line="380" w:lineRule="exact"/>
              <w:jc w:val="center"/>
              <w:rPr>
                <w:rFonts w:ascii="Times New Roman" w:hAnsi="Times New Roman" w:cs="Times New Roman"/>
                <w:sz w:val="26"/>
                <w:szCs w:val="26"/>
                <w:lang w:val="az-Latn-AZ"/>
              </w:rPr>
            </w:pPr>
          </w:p>
        </w:tc>
      </w:tr>
      <w:tr w:rsidR="00B90B38" w:rsidRPr="006B0E22" w:rsidTr="005116EB">
        <w:tc>
          <w:tcPr>
            <w:tcW w:w="3438" w:type="dxa"/>
          </w:tcPr>
          <w:p w:rsidR="00B90B38" w:rsidRPr="000C12F5" w:rsidRDefault="00932945"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Tədqiqatın yerinə yetiriləcəyi yerli təşkilat</w:t>
            </w:r>
          </w:p>
        </w:tc>
        <w:tc>
          <w:tcPr>
            <w:tcW w:w="6930" w:type="dxa"/>
          </w:tcPr>
          <w:p w:rsidR="00B90B38" w:rsidRPr="005116EB" w:rsidRDefault="00F64AB3"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Mərdanov qardaşları 100, tel: 441 33 18</w:t>
            </w:r>
          </w:p>
        </w:tc>
      </w:tr>
      <w:tr w:rsidR="00B90B38" w:rsidRPr="006B0E22" w:rsidTr="005116EB">
        <w:tc>
          <w:tcPr>
            <w:tcW w:w="3438" w:type="dxa"/>
          </w:tcPr>
          <w:p w:rsidR="00B90B38" w:rsidRPr="000C12F5" w:rsidRDefault="00932945"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Tədqiqatın yerinə yetiriləcəyi xarici təşkilat (lar)</w:t>
            </w:r>
          </w:p>
        </w:tc>
        <w:tc>
          <w:tcPr>
            <w:tcW w:w="6930" w:type="dxa"/>
          </w:tcPr>
          <w:p w:rsidR="00B90B38" w:rsidRPr="005116EB" w:rsidRDefault="00B90B38" w:rsidP="000C12F5">
            <w:pPr>
              <w:pStyle w:val="NoSpacing"/>
              <w:spacing w:line="380" w:lineRule="exact"/>
              <w:jc w:val="center"/>
              <w:rPr>
                <w:rFonts w:ascii="Times New Roman" w:hAnsi="Times New Roman" w:cs="Times New Roman"/>
                <w:sz w:val="26"/>
                <w:szCs w:val="26"/>
                <w:lang w:val="az-Latn-AZ"/>
              </w:rPr>
            </w:pPr>
          </w:p>
        </w:tc>
      </w:tr>
      <w:tr w:rsidR="00B90B38" w:rsidRPr="006B0E22" w:rsidTr="005116EB">
        <w:tc>
          <w:tcPr>
            <w:tcW w:w="3438" w:type="dxa"/>
          </w:tcPr>
          <w:p w:rsidR="00B90B38" w:rsidRPr="000C12F5" w:rsidRDefault="00932945"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Şəhər və il</w:t>
            </w:r>
          </w:p>
        </w:tc>
        <w:tc>
          <w:tcPr>
            <w:tcW w:w="6930" w:type="dxa"/>
          </w:tcPr>
          <w:p w:rsidR="00B90B38" w:rsidRPr="005116EB" w:rsidRDefault="0054664C"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Bakı, 2020</w:t>
            </w:r>
          </w:p>
        </w:tc>
      </w:tr>
      <w:tr w:rsidR="00B90B38" w:rsidRPr="006B0E22" w:rsidTr="005116EB">
        <w:tc>
          <w:tcPr>
            <w:tcW w:w="3438" w:type="dxa"/>
          </w:tcPr>
          <w:p w:rsidR="00B90B38" w:rsidRPr="000C12F5" w:rsidRDefault="00932945"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Koordinasiya şurasına ilkin və sonrakı müraciət</w:t>
            </w:r>
            <w:r w:rsidR="006B0E22" w:rsidRPr="000C12F5">
              <w:rPr>
                <w:rFonts w:ascii="Times New Roman" w:hAnsi="Times New Roman" w:cs="Times New Roman"/>
                <w:b/>
                <w:sz w:val="26"/>
                <w:szCs w:val="26"/>
                <w:lang w:val="az-Latn-AZ"/>
              </w:rPr>
              <w:t xml:space="preserve"> tarixi</w:t>
            </w:r>
          </w:p>
        </w:tc>
        <w:tc>
          <w:tcPr>
            <w:tcW w:w="6930" w:type="dxa"/>
          </w:tcPr>
          <w:p w:rsidR="00B90B38" w:rsidRPr="005116EB" w:rsidRDefault="00B90B38" w:rsidP="000C12F5">
            <w:pPr>
              <w:pStyle w:val="NoSpacing"/>
              <w:spacing w:line="380" w:lineRule="exact"/>
              <w:jc w:val="center"/>
              <w:rPr>
                <w:rFonts w:ascii="Times New Roman" w:hAnsi="Times New Roman" w:cs="Times New Roman"/>
                <w:sz w:val="26"/>
                <w:szCs w:val="26"/>
                <w:lang w:val="az-Latn-AZ"/>
              </w:rPr>
            </w:pPr>
          </w:p>
        </w:tc>
      </w:tr>
      <w:tr w:rsidR="00932945" w:rsidRPr="006B0E22" w:rsidTr="005116EB">
        <w:tc>
          <w:tcPr>
            <w:tcW w:w="3438" w:type="dxa"/>
          </w:tcPr>
          <w:p w:rsidR="00932945" w:rsidRPr="000C12F5" w:rsidRDefault="006B0E22"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AMEA qeydiyyat nömrəsi</w:t>
            </w:r>
          </w:p>
        </w:tc>
        <w:tc>
          <w:tcPr>
            <w:tcW w:w="6930" w:type="dxa"/>
          </w:tcPr>
          <w:p w:rsidR="00932945" w:rsidRPr="005116EB" w:rsidRDefault="00932945" w:rsidP="000C12F5">
            <w:pPr>
              <w:pStyle w:val="NoSpacing"/>
              <w:spacing w:line="380" w:lineRule="exact"/>
              <w:jc w:val="center"/>
              <w:rPr>
                <w:rFonts w:ascii="Times New Roman" w:hAnsi="Times New Roman" w:cs="Times New Roman"/>
                <w:sz w:val="26"/>
                <w:szCs w:val="26"/>
                <w:lang w:val="az-Latn-AZ"/>
              </w:rPr>
            </w:pPr>
          </w:p>
        </w:tc>
      </w:tr>
      <w:tr w:rsidR="00932945" w:rsidRPr="006B0E22" w:rsidTr="005116EB">
        <w:tc>
          <w:tcPr>
            <w:tcW w:w="3438" w:type="dxa"/>
          </w:tcPr>
          <w:p w:rsidR="00932945" w:rsidRPr="000C12F5" w:rsidRDefault="006B0E22"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Qeydiyyat tarixi</w:t>
            </w:r>
          </w:p>
        </w:tc>
        <w:tc>
          <w:tcPr>
            <w:tcW w:w="6930" w:type="dxa"/>
          </w:tcPr>
          <w:p w:rsidR="00932945" w:rsidRPr="005116EB" w:rsidRDefault="00932945" w:rsidP="000C12F5">
            <w:pPr>
              <w:pStyle w:val="NoSpacing"/>
              <w:spacing w:line="380" w:lineRule="exact"/>
              <w:jc w:val="center"/>
              <w:rPr>
                <w:rFonts w:ascii="Times New Roman" w:hAnsi="Times New Roman" w:cs="Times New Roman"/>
                <w:sz w:val="26"/>
                <w:szCs w:val="26"/>
                <w:lang w:val="az-Latn-AZ"/>
              </w:rPr>
            </w:pPr>
          </w:p>
        </w:tc>
      </w:tr>
      <w:tr w:rsidR="006B0E22" w:rsidRPr="006B0E22" w:rsidTr="005116EB">
        <w:tc>
          <w:tcPr>
            <w:tcW w:w="3438" w:type="dxa"/>
          </w:tcPr>
          <w:p w:rsidR="006B0E22" w:rsidRPr="000C12F5" w:rsidRDefault="006B0E22" w:rsidP="005116EB">
            <w:pPr>
              <w:pStyle w:val="NoSpacing"/>
              <w:spacing w:line="380" w:lineRule="exact"/>
              <w:rPr>
                <w:rFonts w:ascii="Times New Roman" w:hAnsi="Times New Roman" w:cs="Times New Roman"/>
                <w:b/>
                <w:sz w:val="26"/>
                <w:szCs w:val="26"/>
                <w:lang w:val="az-Latn-AZ"/>
              </w:rPr>
            </w:pPr>
            <w:r w:rsidRPr="000C12F5">
              <w:rPr>
                <w:rFonts w:ascii="Times New Roman" w:hAnsi="Times New Roman" w:cs="Times New Roman"/>
                <w:b/>
                <w:sz w:val="26"/>
                <w:szCs w:val="26"/>
                <w:lang w:val="az-Latn-AZ"/>
              </w:rPr>
              <w:t>Maraqların toqquşması</w:t>
            </w:r>
          </w:p>
        </w:tc>
        <w:tc>
          <w:tcPr>
            <w:tcW w:w="6930" w:type="dxa"/>
          </w:tcPr>
          <w:p w:rsidR="006B0E22" w:rsidRPr="005116EB" w:rsidRDefault="0054664C" w:rsidP="000C12F5">
            <w:pPr>
              <w:pStyle w:val="NoSpacing"/>
              <w:spacing w:line="380" w:lineRule="exact"/>
              <w:jc w:val="center"/>
              <w:rPr>
                <w:rFonts w:ascii="Times New Roman" w:hAnsi="Times New Roman" w:cs="Times New Roman"/>
                <w:sz w:val="26"/>
                <w:szCs w:val="26"/>
                <w:lang w:val="az-Latn-AZ"/>
              </w:rPr>
            </w:pPr>
            <w:r w:rsidRPr="005116EB">
              <w:rPr>
                <w:rFonts w:ascii="Times New Roman" w:hAnsi="Times New Roman" w:cs="Times New Roman"/>
                <w:sz w:val="26"/>
                <w:szCs w:val="26"/>
                <w:lang w:val="az-Latn-AZ"/>
              </w:rPr>
              <w:t>yox</w:t>
            </w:r>
          </w:p>
        </w:tc>
      </w:tr>
    </w:tbl>
    <w:p w:rsidR="003B1CFA" w:rsidRDefault="003B1CFA">
      <w:pPr>
        <w:rPr>
          <w:lang w:val="az-Latn-AZ"/>
        </w:rPr>
      </w:pPr>
    </w:p>
    <w:p w:rsidR="004B1979" w:rsidRDefault="004B1979">
      <w:pPr>
        <w:rPr>
          <w:rFonts w:ascii="Times New Roman" w:eastAsia="Times New Roman" w:hAnsi="Times New Roman" w:cs="Times New Roman"/>
          <w:b/>
          <w:bCs/>
          <w:lang w:val="az-Latn-AZ"/>
        </w:rPr>
      </w:pPr>
    </w:p>
    <w:p w:rsidR="006B2F8D" w:rsidRPr="007B1F01" w:rsidRDefault="00513801" w:rsidP="007B1F01">
      <w:pPr>
        <w:pStyle w:val="10"/>
        <w:keepNext/>
        <w:keepLines/>
        <w:shd w:val="clear" w:color="auto" w:fill="auto"/>
        <w:rPr>
          <w:sz w:val="24"/>
          <w:szCs w:val="24"/>
          <w:lang w:val="az-Latn-AZ"/>
        </w:rPr>
      </w:pPr>
      <w:r w:rsidRPr="007B1F01">
        <w:rPr>
          <w:sz w:val="24"/>
          <w:szCs w:val="24"/>
          <w:lang w:val="az-Latn-AZ"/>
        </w:rPr>
        <w:t>TƏDQİQATIN MƏZMUNU</w:t>
      </w:r>
      <w:bookmarkEnd w:id="0"/>
      <w:bookmarkEnd w:id="1"/>
    </w:p>
    <w:tbl>
      <w:tblPr>
        <w:tblOverlap w:val="never"/>
        <w:tblW w:w="10166" w:type="dxa"/>
        <w:jc w:val="center"/>
        <w:tblLayout w:type="fixed"/>
        <w:tblCellMar>
          <w:left w:w="10" w:type="dxa"/>
          <w:right w:w="10" w:type="dxa"/>
        </w:tblCellMar>
        <w:tblLook w:val="04A0" w:firstRow="1" w:lastRow="0" w:firstColumn="1" w:lastColumn="0" w:noHBand="0" w:noVBand="1"/>
      </w:tblPr>
      <w:tblGrid>
        <w:gridCol w:w="2651"/>
        <w:gridCol w:w="7515"/>
      </w:tblGrid>
      <w:tr w:rsidR="007E30EC" w:rsidRPr="00C05EAA" w:rsidTr="00D7489D">
        <w:trPr>
          <w:trHeight w:hRule="exact" w:val="891"/>
          <w:jc w:val="center"/>
        </w:trPr>
        <w:tc>
          <w:tcPr>
            <w:tcW w:w="2651" w:type="dxa"/>
            <w:tcBorders>
              <w:top w:val="single" w:sz="4" w:space="0" w:color="auto"/>
              <w:left w:val="single" w:sz="4" w:space="0" w:color="auto"/>
            </w:tcBorders>
            <w:shd w:val="clear" w:color="auto" w:fill="FFFFFF"/>
          </w:tcPr>
          <w:p w:rsidR="006B2F8D" w:rsidRPr="000C12F5" w:rsidRDefault="00513801" w:rsidP="000073CB">
            <w:pPr>
              <w:pStyle w:val="a0"/>
              <w:shd w:val="clear" w:color="auto" w:fill="auto"/>
              <w:spacing w:line="420" w:lineRule="exact"/>
              <w:rPr>
                <w:b/>
                <w:sz w:val="24"/>
                <w:szCs w:val="24"/>
                <w:lang w:val="az-Latn-AZ"/>
              </w:rPr>
            </w:pPr>
            <w:r w:rsidRPr="000C12F5">
              <w:rPr>
                <w:b/>
                <w:i/>
                <w:iCs/>
                <w:sz w:val="24"/>
                <w:szCs w:val="24"/>
                <w:lang w:val="az-Latn-AZ"/>
              </w:rPr>
              <w:t>İşin adı</w:t>
            </w:r>
          </w:p>
        </w:tc>
        <w:tc>
          <w:tcPr>
            <w:tcW w:w="7515" w:type="dxa"/>
            <w:tcBorders>
              <w:top w:val="single" w:sz="4" w:space="0" w:color="auto"/>
              <w:left w:val="single" w:sz="4" w:space="0" w:color="auto"/>
              <w:right w:val="single" w:sz="4" w:space="0" w:color="auto"/>
            </w:tcBorders>
            <w:shd w:val="clear" w:color="auto" w:fill="FFFFFF"/>
          </w:tcPr>
          <w:p w:rsidR="006B2F8D" w:rsidRPr="007B1F01" w:rsidRDefault="00151855" w:rsidP="00151855">
            <w:pPr>
              <w:pStyle w:val="a0"/>
              <w:shd w:val="clear" w:color="auto" w:fill="auto"/>
              <w:spacing w:line="420" w:lineRule="exact"/>
              <w:jc w:val="both"/>
              <w:rPr>
                <w:sz w:val="24"/>
                <w:szCs w:val="24"/>
                <w:lang w:val="az-Latn-AZ"/>
              </w:rPr>
            </w:pPr>
            <w:r>
              <w:rPr>
                <w:sz w:val="24"/>
                <w:szCs w:val="24"/>
                <w:lang w:val="az-Latn-AZ"/>
              </w:rPr>
              <w:t xml:space="preserve">Arterial hipertenziya ilə birlikdə gedən </w:t>
            </w:r>
            <w:r w:rsidR="00513801" w:rsidRPr="007B1F01">
              <w:rPr>
                <w:sz w:val="24"/>
                <w:szCs w:val="24"/>
                <w:lang w:val="az-Latn-AZ"/>
              </w:rPr>
              <w:t>2-ci tip şəkərli diabetin idarə edilməsinin optimallaşdırılması üçün teletibbin tətbiqi</w:t>
            </w:r>
          </w:p>
        </w:tc>
      </w:tr>
      <w:tr w:rsidR="007E30EC" w:rsidRPr="00C05EAA" w:rsidTr="00D7489D">
        <w:trPr>
          <w:trHeight w:hRule="exact" w:val="806"/>
          <w:jc w:val="center"/>
        </w:trPr>
        <w:tc>
          <w:tcPr>
            <w:tcW w:w="2651" w:type="dxa"/>
            <w:tcBorders>
              <w:top w:val="single" w:sz="4" w:space="0" w:color="auto"/>
              <w:left w:val="single" w:sz="4" w:space="0" w:color="auto"/>
            </w:tcBorders>
            <w:shd w:val="clear" w:color="auto" w:fill="FFFFFF"/>
          </w:tcPr>
          <w:p w:rsidR="006B2F8D" w:rsidRPr="000C12F5" w:rsidRDefault="00513801" w:rsidP="000073CB">
            <w:pPr>
              <w:pStyle w:val="a0"/>
              <w:shd w:val="clear" w:color="auto" w:fill="auto"/>
              <w:spacing w:line="420" w:lineRule="exact"/>
              <w:rPr>
                <w:b/>
                <w:sz w:val="24"/>
                <w:szCs w:val="24"/>
                <w:lang w:val="az-Latn-AZ"/>
              </w:rPr>
            </w:pPr>
            <w:r w:rsidRPr="000C12F5">
              <w:rPr>
                <w:b/>
                <w:i/>
                <w:iCs/>
                <w:sz w:val="24"/>
                <w:szCs w:val="24"/>
                <w:lang w:val="az-Latn-AZ"/>
              </w:rPr>
              <w:t>Problem</w:t>
            </w:r>
          </w:p>
        </w:tc>
        <w:tc>
          <w:tcPr>
            <w:tcW w:w="7515" w:type="dxa"/>
            <w:tcBorders>
              <w:top w:val="single" w:sz="4" w:space="0" w:color="auto"/>
              <w:left w:val="single" w:sz="4" w:space="0" w:color="auto"/>
              <w:right w:val="single" w:sz="4" w:space="0" w:color="auto"/>
            </w:tcBorders>
            <w:shd w:val="clear" w:color="auto" w:fill="FFFFFF"/>
          </w:tcPr>
          <w:p w:rsidR="006B2F8D" w:rsidRPr="007B1F01" w:rsidRDefault="00513801" w:rsidP="000073CB">
            <w:pPr>
              <w:pStyle w:val="a0"/>
              <w:shd w:val="clear" w:color="auto" w:fill="auto"/>
              <w:spacing w:line="420" w:lineRule="exact"/>
              <w:jc w:val="both"/>
              <w:rPr>
                <w:sz w:val="24"/>
                <w:szCs w:val="24"/>
                <w:lang w:val="az-Latn-AZ"/>
              </w:rPr>
            </w:pPr>
            <w:r w:rsidRPr="007B1F01">
              <w:rPr>
                <w:sz w:val="24"/>
                <w:szCs w:val="24"/>
                <w:lang w:val="az-Latn-AZ"/>
              </w:rPr>
              <w:t xml:space="preserve">Xroniki </w:t>
            </w:r>
            <w:r w:rsidR="007B1F01" w:rsidRPr="007B1F01">
              <w:rPr>
                <w:sz w:val="24"/>
                <w:szCs w:val="24"/>
                <w:lang w:val="az-Latn-AZ"/>
              </w:rPr>
              <w:t>qeyri-infeksion</w:t>
            </w:r>
            <w:r w:rsidRPr="007B1F01">
              <w:rPr>
                <w:sz w:val="24"/>
                <w:szCs w:val="24"/>
                <w:lang w:val="az-Latn-AZ"/>
              </w:rPr>
              <w:t xml:space="preserve"> xəstəliklərin idarə edilməsinin optimallaşdırılması arterial hipertenziya ilə birlikdə </w:t>
            </w:r>
            <w:r w:rsidR="00A04034">
              <w:rPr>
                <w:sz w:val="24"/>
                <w:szCs w:val="24"/>
                <w:lang w:val="az-Latn-AZ"/>
              </w:rPr>
              <w:t xml:space="preserve">gedən </w:t>
            </w:r>
            <w:r w:rsidRPr="007B1F01">
              <w:rPr>
                <w:sz w:val="24"/>
                <w:szCs w:val="24"/>
                <w:lang w:val="az-Latn-AZ"/>
              </w:rPr>
              <w:t>2-ci tip şəkərli diabet nümunəsində.</w:t>
            </w:r>
          </w:p>
        </w:tc>
      </w:tr>
      <w:tr w:rsidR="007E30EC" w:rsidRPr="00C05EAA" w:rsidTr="00237877">
        <w:trPr>
          <w:trHeight w:hRule="exact" w:val="1269"/>
          <w:jc w:val="center"/>
        </w:trPr>
        <w:tc>
          <w:tcPr>
            <w:tcW w:w="2651" w:type="dxa"/>
            <w:tcBorders>
              <w:top w:val="single" w:sz="4" w:space="0" w:color="auto"/>
              <w:left w:val="single" w:sz="4" w:space="0" w:color="auto"/>
            </w:tcBorders>
            <w:shd w:val="clear" w:color="auto" w:fill="FFFFFF"/>
          </w:tcPr>
          <w:p w:rsidR="006B2F8D" w:rsidRPr="000C12F5" w:rsidRDefault="00513801" w:rsidP="000073CB">
            <w:pPr>
              <w:pStyle w:val="a0"/>
              <w:shd w:val="clear" w:color="auto" w:fill="auto"/>
              <w:spacing w:line="420" w:lineRule="exact"/>
              <w:rPr>
                <w:b/>
                <w:sz w:val="24"/>
                <w:szCs w:val="24"/>
                <w:lang w:val="az-Latn-AZ"/>
              </w:rPr>
            </w:pPr>
            <w:r w:rsidRPr="000C12F5">
              <w:rPr>
                <w:b/>
                <w:i/>
                <w:iCs/>
                <w:sz w:val="24"/>
                <w:szCs w:val="24"/>
                <w:lang w:val="az-Latn-AZ"/>
              </w:rPr>
              <w:t>Məqsəd</w:t>
            </w:r>
          </w:p>
        </w:tc>
        <w:tc>
          <w:tcPr>
            <w:tcW w:w="7515" w:type="dxa"/>
            <w:tcBorders>
              <w:top w:val="single" w:sz="4" w:space="0" w:color="auto"/>
              <w:left w:val="single" w:sz="4" w:space="0" w:color="auto"/>
              <w:right w:val="single" w:sz="4" w:space="0" w:color="auto"/>
            </w:tcBorders>
            <w:shd w:val="clear" w:color="auto" w:fill="FFFFFF"/>
          </w:tcPr>
          <w:p w:rsidR="006B2F8D" w:rsidRPr="007B1F01" w:rsidRDefault="00513801" w:rsidP="00237877">
            <w:pPr>
              <w:pStyle w:val="a0"/>
              <w:shd w:val="clear" w:color="auto" w:fill="auto"/>
              <w:tabs>
                <w:tab w:val="left" w:pos="1704"/>
                <w:tab w:val="left" w:pos="2894"/>
                <w:tab w:val="left" w:pos="5650"/>
              </w:tabs>
              <w:spacing w:line="420" w:lineRule="exact"/>
              <w:rPr>
                <w:sz w:val="24"/>
                <w:szCs w:val="24"/>
                <w:lang w:val="az-Latn-AZ"/>
              </w:rPr>
            </w:pPr>
            <w:r w:rsidRPr="007B1F01">
              <w:rPr>
                <w:sz w:val="24"/>
                <w:szCs w:val="24"/>
                <w:lang w:val="az-Latn-AZ"/>
              </w:rPr>
              <w:t xml:space="preserve">2-ci tip şəkərli diabet </w:t>
            </w:r>
            <w:r w:rsidR="00237877">
              <w:rPr>
                <w:sz w:val="24"/>
                <w:szCs w:val="24"/>
                <w:lang w:val="az-Latn-AZ"/>
              </w:rPr>
              <w:t xml:space="preserve">zamanı metabolizmin və arterial </w:t>
            </w:r>
            <w:r w:rsidRPr="007B1F01">
              <w:rPr>
                <w:sz w:val="24"/>
                <w:szCs w:val="24"/>
                <w:lang w:val="az-Latn-AZ"/>
              </w:rPr>
              <w:t>təzyiqin</w:t>
            </w:r>
            <w:r w:rsidR="00237877">
              <w:rPr>
                <w:sz w:val="24"/>
                <w:szCs w:val="24"/>
                <w:lang w:val="az-Latn-AZ"/>
              </w:rPr>
              <w:t xml:space="preserve"> </w:t>
            </w:r>
            <w:r w:rsidRPr="007B1F01">
              <w:rPr>
                <w:sz w:val="24"/>
                <w:szCs w:val="24"/>
                <w:lang w:val="az-Latn-AZ"/>
              </w:rPr>
              <w:t xml:space="preserve">idarə olunmasında xəstə ilə həkim arasında </w:t>
            </w:r>
            <w:r w:rsidR="00237877">
              <w:rPr>
                <w:sz w:val="24"/>
                <w:szCs w:val="24"/>
                <w:lang w:val="az-Latn-AZ"/>
              </w:rPr>
              <w:t xml:space="preserve">telefon əlaqəsinin səmərəliliyinin </w:t>
            </w:r>
            <w:r w:rsidRPr="007B1F01">
              <w:rPr>
                <w:sz w:val="24"/>
                <w:szCs w:val="24"/>
                <w:lang w:val="az-Latn-AZ"/>
              </w:rPr>
              <w:t>müəyyən edilməsi.</w:t>
            </w:r>
          </w:p>
        </w:tc>
      </w:tr>
      <w:tr w:rsidR="007E30EC" w:rsidRPr="007B1F01" w:rsidTr="00D7489D">
        <w:trPr>
          <w:trHeight w:hRule="exact" w:val="5166"/>
          <w:jc w:val="center"/>
        </w:trPr>
        <w:tc>
          <w:tcPr>
            <w:tcW w:w="2651" w:type="dxa"/>
            <w:tcBorders>
              <w:top w:val="single" w:sz="4" w:space="0" w:color="auto"/>
              <w:left w:val="single" w:sz="4" w:space="0" w:color="auto"/>
            </w:tcBorders>
            <w:shd w:val="clear" w:color="auto" w:fill="FFFFFF"/>
          </w:tcPr>
          <w:p w:rsidR="006B2F8D" w:rsidRPr="000C12F5" w:rsidRDefault="00513801" w:rsidP="000073CB">
            <w:pPr>
              <w:pStyle w:val="a0"/>
              <w:shd w:val="clear" w:color="auto" w:fill="auto"/>
              <w:spacing w:line="420" w:lineRule="exact"/>
              <w:rPr>
                <w:b/>
                <w:sz w:val="24"/>
                <w:szCs w:val="24"/>
                <w:lang w:val="az-Latn-AZ"/>
              </w:rPr>
            </w:pPr>
            <w:r w:rsidRPr="000C12F5">
              <w:rPr>
                <w:b/>
                <w:i/>
                <w:iCs/>
                <w:sz w:val="24"/>
                <w:szCs w:val="24"/>
                <w:lang w:val="az-Latn-AZ"/>
              </w:rPr>
              <w:t>Obyekt və müdaxilələr - (xəstə qrupları və miidaxilətər/prosedııralar)</w:t>
            </w:r>
          </w:p>
        </w:tc>
        <w:tc>
          <w:tcPr>
            <w:tcW w:w="7515" w:type="dxa"/>
            <w:tcBorders>
              <w:top w:val="single" w:sz="4" w:space="0" w:color="auto"/>
              <w:left w:val="single" w:sz="4" w:space="0" w:color="auto"/>
              <w:right w:val="single" w:sz="4" w:space="0" w:color="auto"/>
            </w:tcBorders>
            <w:shd w:val="clear" w:color="auto" w:fill="FFFFFF"/>
          </w:tcPr>
          <w:p w:rsidR="006B2F8D" w:rsidRPr="007B1F01" w:rsidRDefault="00513801" w:rsidP="000073CB">
            <w:pPr>
              <w:pStyle w:val="a0"/>
              <w:shd w:val="clear" w:color="auto" w:fill="auto"/>
              <w:spacing w:line="420" w:lineRule="exact"/>
              <w:jc w:val="both"/>
              <w:rPr>
                <w:sz w:val="24"/>
                <w:szCs w:val="24"/>
                <w:lang w:val="az-Latn-AZ"/>
              </w:rPr>
            </w:pPr>
            <w:r w:rsidRPr="007B1F01">
              <w:rPr>
                <w:sz w:val="24"/>
                <w:szCs w:val="24"/>
                <w:lang w:val="az-Latn-AZ"/>
              </w:rPr>
              <w:t>45-65 yaşlı 224 nəfər (112 kişi və 112 qadın) müayinə ediləcək. Onların 3 qrupa bölünməsi planlaşdırılır:</w:t>
            </w:r>
          </w:p>
          <w:p w:rsidR="006B2F8D" w:rsidRPr="007B1F01" w:rsidRDefault="00513801" w:rsidP="000073CB">
            <w:pPr>
              <w:pStyle w:val="a0"/>
              <w:numPr>
                <w:ilvl w:val="0"/>
                <w:numId w:val="1"/>
              </w:numPr>
              <w:shd w:val="clear" w:color="auto" w:fill="auto"/>
              <w:tabs>
                <w:tab w:val="left" w:pos="766"/>
              </w:tabs>
              <w:spacing w:line="420" w:lineRule="exact"/>
              <w:ind w:firstLine="420"/>
              <w:jc w:val="both"/>
              <w:rPr>
                <w:sz w:val="24"/>
                <w:szCs w:val="24"/>
                <w:lang w:val="az-Latn-AZ"/>
              </w:rPr>
            </w:pPr>
            <w:r w:rsidRPr="007B1F01">
              <w:rPr>
                <w:sz w:val="24"/>
                <w:szCs w:val="24"/>
                <w:lang w:val="az-Latn-AZ"/>
              </w:rPr>
              <w:t>Strukturlaşdırılmış təlimdən imtina edənlər (p = 54);</w:t>
            </w:r>
          </w:p>
          <w:p w:rsidR="007B1F01" w:rsidRPr="007B1F01" w:rsidRDefault="00513801" w:rsidP="000073CB">
            <w:pPr>
              <w:pStyle w:val="a0"/>
              <w:numPr>
                <w:ilvl w:val="0"/>
                <w:numId w:val="1"/>
              </w:numPr>
              <w:shd w:val="clear" w:color="auto" w:fill="auto"/>
              <w:tabs>
                <w:tab w:val="left" w:pos="766"/>
              </w:tabs>
              <w:spacing w:line="420" w:lineRule="exact"/>
              <w:ind w:left="760" w:hanging="320"/>
              <w:jc w:val="both"/>
              <w:rPr>
                <w:sz w:val="24"/>
                <w:szCs w:val="24"/>
                <w:lang w:val="az-Latn-AZ"/>
              </w:rPr>
            </w:pPr>
            <w:r w:rsidRPr="007B1F01">
              <w:rPr>
                <w:sz w:val="24"/>
                <w:szCs w:val="24"/>
                <w:lang w:val="az-Latn-AZ"/>
              </w:rPr>
              <w:t>Strukturlaşdırılmış təlimdən keçmiş, lakin həkimlə telekomünikasiya və ya telefon əlaqəsi yaratmamış (p = 109);</w:t>
            </w:r>
          </w:p>
          <w:p w:rsidR="006B2F8D" w:rsidRPr="007B1F01" w:rsidRDefault="007B1F01" w:rsidP="000073CB">
            <w:pPr>
              <w:pStyle w:val="a0"/>
              <w:numPr>
                <w:ilvl w:val="0"/>
                <w:numId w:val="1"/>
              </w:numPr>
              <w:shd w:val="clear" w:color="auto" w:fill="auto"/>
              <w:tabs>
                <w:tab w:val="left" w:pos="766"/>
              </w:tabs>
              <w:spacing w:line="420" w:lineRule="exact"/>
              <w:ind w:left="760" w:hanging="320"/>
              <w:jc w:val="both"/>
              <w:rPr>
                <w:sz w:val="24"/>
                <w:szCs w:val="24"/>
                <w:lang w:val="az-Latn-AZ"/>
              </w:rPr>
            </w:pPr>
            <w:r w:rsidRPr="007B1F01">
              <w:rPr>
                <w:sz w:val="24"/>
                <w:szCs w:val="24"/>
                <w:lang w:val="az-Latn-AZ"/>
              </w:rPr>
              <w:t xml:space="preserve">Strukturlaşdırılmış təlimdən </w:t>
            </w:r>
            <w:r w:rsidR="00513801" w:rsidRPr="007B1F01">
              <w:rPr>
                <w:sz w:val="24"/>
                <w:szCs w:val="24"/>
                <w:lang w:val="az-Latn-AZ"/>
              </w:rPr>
              <w:t>keçənlər və</w:t>
            </w:r>
            <w:r w:rsidR="00237877">
              <w:rPr>
                <w:sz w:val="24"/>
                <w:szCs w:val="24"/>
                <w:lang w:val="az-Latn-AZ"/>
              </w:rPr>
              <w:t xml:space="preserve"> </w:t>
            </w:r>
            <w:r w:rsidR="00513801" w:rsidRPr="007B1F01">
              <w:rPr>
                <w:sz w:val="24"/>
                <w:szCs w:val="24"/>
                <w:lang w:val="az-Latn-AZ"/>
              </w:rPr>
              <w:t>həkimlə mütəmadi telekomünikasiya və ya telefon əlaqəsindən istifadə edənlər (p = 61);</w:t>
            </w:r>
          </w:p>
          <w:p w:rsidR="006B2F8D" w:rsidRPr="007B1F01" w:rsidRDefault="00513801" w:rsidP="000073CB">
            <w:pPr>
              <w:pStyle w:val="a0"/>
              <w:shd w:val="clear" w:color="auto" w:fill="auto"/>
              <w:tabs>
                <w:tab w:val="left" w:pos="2870"/>
                <w:tab w:val="left" w:pos="4858"/>
              </w:tabs>
              <w:spacing w:line="420" w:lineRule="exact"/>
              <w:jc w:val="both"/>
              <w:rPr>
                <w:sz w:val="24"/>
                <w:szCs w:val="24"/>
                <w:lang w:val="az-Latn-AZ"/>
              </w:rPr>
            </w:pPr>
            <w:r w:rsidRPr="007B1F01">
              <w:rPr>
                <w:sz w:val="24"/>
                <w:szCs w:val="24"/>
                <w:lang w:val="az-Latn-AZ"/>
              </w:rPr>
              <w:t>Tədqiqatda iştirak edənlərdə antropometrik göstəricilər, qəbul olunan şəkər azaldıcı və hipotenziv preparatlar, sakitlik halında EKQ və qanın biokimyəvi göstəriciləri nəzərə alınacaq. Bununla yanaşı, hər bir xəstə fərdi təlim kurslarından keçməlidir.</w:t>
            </w:r>
          </w:p>
        </w:tc>
      </w:tr>
      <w:tr w:rsidR="007E30EC" w:rsidRPr="00C05EAA" w:rsidTr="00D7489D">
        <w:trPr>
          <w:trHeight w:hRule="exact" w:val="1809"/>
          <w:jc w:val="center"/>
        </w:trPr>
        <w:tc>
          <w:tcPr>
            <w:tcW w:w="2651" w:type="dxa"/>
            <w:tcBorders>
              <w:top w:val="single" w:sz="4" w:space="0" w:color="auto"/>
              <w:left w:val="single" w:sz="4" w:space="0" w:color="auto"/>
            </w:tcBorders>
            <w:shd w:val="clear" w:color="auto" w:fill="FFFFFF"/>
          </w:tcPr>
          <w:p w:rsidR="006B2F8D" w:rsidRPr="000C12F5" w:rsidRDefault="00513801" w:rsidP="000073CB">
            <w:pPr>
              <w:pStyle w:val="a0"/>
              <w:shd w:val="clear" w:color="auto" w:fill="auto"/>
              <w:spacing w:line="420" w:lineRule="exact"/>
              <w:rPr>
                <w:b/>
                <w:sz w:val="24"/>
                <w:szCs w:val="24"/>
                <w:lang w:val="az-Latn-AZ"/>
              </w:rPr>
            </w:pPr>
            <w:r w:rsidRPr="000C12F5">
              <w:rPr>
                <w:b/>
                <w:i/>
                <w:iCs/>
                <w:sz w:val="24"/>
                <w:szCs w:val="24"/>
                <w:lang w:val="az-Latn-AZ"/>
              </w:rPr>
              <w:t>Əsas qiymətləndirmə kriteriyası və onun ölçmə metodu</w:t>
            </w:r>
          </w:p>
        </w:tc>
        <w:tc>
          <w:tcPr>
            <w:tcW w:w="7515" w:type="dxa"/>
            <w:tcBorders>
              <w:top w:val="single" w:sz="4" w:space="0" w:color="auto"/>
              <w:left w:val="single" w:sz="4" w:space="0" w:color="auto"/>
              <w:right w:val="single" w:sz="4" w:space="0" w:color="auto"/>
            </w:tcBorders>
            <w:shd w:val="clear" w:color="auto" w:fill="FFFFFF"/>
          </w:tcPr>
          <w:p w:rsidR="006B2F8D" w:rsidRPr="007B1F01" w:rsidRDefault="00513801" w:rsidP="000073CB">
            <w:pPr>
              <w:pStyle w:val="a0"/>
              <w:shd w:val="clear" w:color="auto" w:fill="auto"/>
              <w:spacing w:line="420" w:lineRule="exact"/>
              <w:jc w:val="both"/>
              <w:rPr>
                <w:sz w:val="24"/>
                <w:szCs w:val="24"/>
                <w:lang w:val="az-Latn-AZ"/>
              </w:rPr>
            </w:pPr>
            <w:r w:rsidRPr="007B1F01">
              <w:rPr>
                <w:sz w:val="24"/>
                <w:szCs w:val="24"/>
                <w:lang w:val="az-Latn-AZ"/>
              </w:rPr>
              <w:t>Telekommunikasiya və/və ya telefon əlaqəsinin olub-olmamasından asılı olaraq arterial hipertenziyası olan 2-ci tip şəkərli diabet xəstələrində qlikoqemoqlobin və sis</w:t>
            </w:r>
            <w:r w:rsidR="007B1F01">
              <w:rPr>
                <w:sz w:val="24"/>
                <w:szCs w:val="24"/>
                <w:lang w:val="az-Latn-AZ"/>
              </w:rPr>
              <w:t>t</w:t>
            </w:r>
            <w:r w:rsidRPr="007B1F01">
              <w:rPr>
                <w:sz w:val="24"/>
                <w:szCs w:val="24"/>
                <w:lang w:val="az-Latn-AZ"/>
              </w:rPr>
              <w:t>olik/diastolik arterial təzyiq göstəricilərinin qiymətləndirilməsi.</w:t>
            </w:r>
          </w:p>
        </w:tc>
      </w:tr>
      <w:tr w:rsidR="007E30EC" w:rsidRPr="00C05EAA" w:rsidTr="00D7489D">
        <w:trPr>
          <w:trHeight w:hRule="exact" w:val="1791"/>
          <w:jc w:val="center"/>
        </w:trPr>
        <w:tc>
          <w:tcPr>
            <w:tcW w:w="2651" w:type="dxa"/>
            <w:tcBorders>
              <w:top w:val="single" w:sz="4" w:space="0" w:color="auto"/>
              <w:left w:val="single" w:sz="4" w:space="0" w:color="auto"/>
            </w:tcBorders>
            <w:shd w:val="clear" w:color="auto" w:fill="FFFFFF"/>
          </w:tcPr>
          <w:p w:rsidR="006B2F8D" w:rsidRPr="000C12F5" w:rsidRDefault="00513801" w:rsidP="000073CB">
            <w:pPr>
              <w:pStyle w:val="a0"/>
              <w:shd w:val="clear" w:color="auto" w:fill="auto"/>
              <w:spacing w:line="420" w:lineRule="exact"/>
              <w:rPr>
                <w:b/>
                <w:sz w:val="24"/>
                <w:szCs w:val="24"/>
                <w:lang w:val="az-Latn-AZ"/>
              </w:rPr>
            </w:pPr>
            <w:r w:rsidRPr="000C12F5">
              <w:rPr>
                <w:b/>
                <w:i/>
                <w:iCs/>
                <w:sz w:val="24"/>
                <w:szCs w:val="24"/>
                <w:lang w:val="az-Latn-AZ"/>
              </w:rPr>
              <w:t>Əlavə qiymətləndirmə kriteriyaları və onların ölçmə metodları</w:t>
            </w:r>
          </w:p>
        </w:tc>
        <w:tc>
          <w:tcPr>
            <w:tcW w:w="7515" w:type="dxa"/>
            <w:tcBorders>
              <w:top w:val="single" w:sz="4" w:space="0" w:color="auto"/>
              <w:left w:val="single" w:sz="4" w:space="0" w:color="auto"/>
              <w:right w:val="single" w:sz="4" w:space="0" w:color="auto"/>
            </w:tcBorders>
            <w:shd w:val="clear" w:color="auto" w:fill="FFFFFF"/>
          </w:tcPr>
          <w:p w:rsidR="006B2F8D" w:rsidRPr="007B1F01" w:rsidRDefault="00513801" w:rsidP="000073CB">
            <w:pPr>
              <w:pStyle w:val="a0"/>
              <w:shd w:val="clear" w:color="auto" w:fill="auto"/>
              <w:spacing w:line="420" w:lineRule="exact"/>
              <w:jc w:val="both"/>
              <w:rPr>
                <w:sz w:val="24"/>
                <w:szCs w:val="24"/>
                <w:lang w:val="az-Latn-AZ"/>
              </w:rPr>
            </w:pPr>
            <w:r w:rsidRPr="007B1F01">
              <w:rPr>
                <w:sz w:val="24"/>
                <w:szCs w:val="24"/>
                <w:lang w:val="az-Latn-AZ"/>
              </w:rPr>
              <w:t>"Qaynar xətt" dən istifadə edərkən telekommunikasiya və/və ya telefon əlaqəsinin olub-olmamasından asılı olaraq arterial hipertenziya ilə 2-ci tip şəkərli diabet xəst</w:t>
            </w:r>
            <w:r w:rsidR="00D53D17">
              <w:rPr>
                <w:sz w:val="24"/>
                <w:szCs w:val="24"/>
                <w:lang w:val="az-Latn-AZ"/>
              </w:rPr>
              <w:t>ələrində qlikoqemoqlobin, sist</w:t>
            </w:r>
            <w:r w:rsidRPr="007B1F01">
              <w:rPr>
                <w:sz w:val="24"/>
                <w:szCs w:val="24"/>
                <w:lang w:val="az-Latn-AZ"/>
              </w:rPr>
              <w:t>olik və diastolik arterial təzyiq göstəricilərinin qiymətləndirilməsi.</w:t>
            </w:r>
          </w:p>
        </w:tc>
      </w:tr>
      <w:tr w:rsidR="007E30EC" w:rsidRPr="00C05EAA" w:rsidTr="00D7489D">
        <w:trPr>
          <w:trHeight w:hRule="exact" w:val="533"/>
          <w:jc w:val="center"/>
        </w:trPr>
        <w:tc>
          <w:tcPr>
            <w:tcW w:w="2651" w:type="dxa"/>
            <w:tcBorders>
              <w:top w:val="single" w:sz="4" w:space="0" w:color="auto"/>
              <w:left w:val="single" w:sz="4" w:space="0" w:color="auto"/>
            </w:tcBorders>
            <w:shd w:val="clear" w:color="auto" w:fill="FFFFFF"/>
          </w:tcPr>
          <w:p w:rsidR="006B2F8D" w:rsidRPr="000C12F5" w:rsidRDefault="00513801" w:rsidP="000073CB">
            <w:pPr>
              <w:pStyle w:val="a0"/>
              <w:shd w:val="clear" w:color="auto" w:fill="auto"/>
              <w:spacing w:line="420" w:lineRule="exact"/>
              <w:rPr>
                <w:b/>
                <w:sz w:val="24"/>
                <w:szCs w:val="24"/>
                <w:lang w:val="az-Latn-AZ"/>
              </w:rPr>
            </w:pPr>
            <w:r w:rsidRPr="000C12F5">
              <w:rPr>
                <w:b/>
                <w:i/>
                <w:iCs/>
                <w:sz w:val="24"/>
                <w:szCs w:val="24"/>
                <w:lang w:val="az-Latn-AZ"/>
              </w:rPr>
              <w:t>Açar sözlər</w:t>
            </w:r>
          </w:p>
        </w:tc>
        <w:tc>
          <w:tcPr>
            <w:tcW w:w="7515" w:type="dxa"/>
            <w:tcBorders>
              <w:top w:val="single" w:sz="4" w:space="0" w:color="auto"/>
              <w:left w:val="single" w:sz="4" w:space="0" w:color="auto"/>
              <w:right w:val="single" w:sz="4" w:space="0" w:color="auto"/>
            </w:tcBorders>
            <w:shd w:val="clear" w:color="auto" w:fill="FFFFFF"/>
          </w:tcPr>
          <w:p w:rsidR="006B2F8D" w:rsidRPr="007B1F01" w:rsidRDefault="00513801" w:rsidP="000073CB">
            <w:pPr>
              <w:pStyle w:val="a0"/>
              <w:shd w:val="clear" w:color="auto" w:fill="auto"/>
              <w:spacing w:line="420" w:lineRule="exact"/>
              <w:jc w:val="both"/>
              <w:rPr>
                <w:sz w:val="24"/>
                <w:szCs w:val="24"/>
                <w:lang w:val="az-Latn-AZ"/>
              </w:rPr>
            </w:pPr>
            <w:r w:rsidRPr="007B1F01">
              <w:rPr>
                <w:sz w:val="24"/>
                <w:szCs w:val="24"/>
                <w:lang w:val="az-Latn-AZ"/>
              </w:rPr>
              <w:t>Teletibb, şəkərli diabet, arterial hipertenziya, xüsusi təlim</w:t>
            </w:r>
          </w:p>
        </w:tc>
      </w:tr>
      <w:tr w:rsidR="007E30EC" w:rsidRPr="007B1F01" w:rsidTr="00D7489D">
        <w:trPr>
          <w:trHeight w:hRule="exact" w:val="459"/>
          <w:jc w:val="center"/>
        </w:trPr>
        <w:tc>
          <w:tcPr>
            <w:tcW w:w="2651" w:type="dxa"/>
            <w:tcBorders>
              <w:top w:val="single" w:sz="4" w:space="0" w:color="auto"/>
              <w:left w:val="single" w:sz="4" w:space="0" w:color="auto"/>
            </w:tcBorders>
            <w:shd w:val="clear" w:color="auto" w:fill="FFFFFF"/>
          </w:tcPr>
          <w:p w:rsidR="006B2F8D" w:rsidRPr="000C12F5" w:rsidRDefault="00513801" w:rsidP="000073CB">
            <w:pPr>
              <w:pStyle w:val="a0"/>
              <w:shd w:val="clear" w:color="auto" w:fill="auto"/>
              <w:spacing w:line="420" w:lineRule="exact"/>
              <w:rPr>
                <w:b/>
                <w:sz w:val="24"/>
                <w:szCs w:val="24"/>
                <w:lang w:val="az-Latn-AZ"/>
              </w:rPr>
            </w:pPr>
            <w:r w:rsidRPr="000C12F5">
              <w:rPr>
                <w:b/>
                <w:i/>
                <w:iCs/>
                <w:sz w:val="24"/>
                <w:szCs w:val="24"/>
                <w:lang w:val="az-Latn-AZ"/>
              </w:rPr>
              <w:t>Obyektinə görə işin növü</w:t>
            </w:r>
          </w:p>
        </w:tc>
        <w:tc>
          <w:tcPr>
            <w:tcW w:w="7515" w:type="dxa"/>
            <w:tcBorders>
              <w:top w:val="single" w:sz="4" w:space="0" w:color="auto"/>
              <w:left w:val="single" w:sz="4" w:space="0" w:color="auto"/>
              <w:right w:val="single" w:sz="4" w:space="0" w:color="auto"/>
            </w:tcBorders>
            <w:shd w:val="clear" w:color="auto" w:fill="FFFFFF"/>
          </w:tcPr>
          <w:p w:rsidR="006B2F8D" w:rsidRPr="007B1F01" w:rsidRDefault="00513801" w:rsidP="000073CB">
            <w:pPr>
              <w:pStyle w:val="a0"/>
              <w:shd w:val="clear" w:color="auto" w:fill="auto"/>
              <w:spacing w:line="420" w:lineRule="exact"/>
              <w:jc w:val="both"/>
              <w:rPr>
                <w:sz w:val="24"/>
                <w:szCs w:val="24"/>
                <w:lang w:val="az-Latn-AZ"/>
              </w:rPr>
            </w:pPr>
            <w:r w:rsidRPr="007B1F01">
              <w:rPr>
                <w:sz w:val="24"/>
                <w:szCs w:val="24"/>
                <w:lang w:val="az-Latn-AZ"/>
              </w:rPr>
              <w:t>Klinik tədqiqat</w:t>
            </w:r>
          </w:p>
        </w:tc>
      </w:tr>
      <w:tr w:rsidR="007E30EC" w:rsidRPr="007B1F01" w:rsidTr="00D7489D">
        <w:trPr>
          <w:trHeight w:hRule="exact" w:val="441"/>
          <w:jc w:val="center"/>
        </w:trPr>
        <w:tc>
          <w:tcPr>
            <w:tcW w:w="2651" w:type="dxa"/>
            <w:tcBorders>
              <w:top w:val="single" w:sz="4" w:space="0" w:color="auto"/>
              <w:left w:val="single" w:sz="4" w:space="0" w:color="auto"/>
            </w:tcBorders>
            <w:shd w:val="clear" w:color="auto" w:fill="FFFFFF"/>
          </w:tcPr>
          <w:p w:rsidR="006B2F8D" w:rsidRPr="000C12F5" w:rsidRDefault="00513801" w:rsidP="000073CB">
            <w:pPr>
              <w:pStyle w:val="a0"/>
              <w:shd w:val="clear" w:color="auto" w:fill="auto"/>
              <w:spacing w:line="420" w:lineRule="exact"/>
              <w:rPr>
                <w:b/>
                <w:sz w:val="24"/>
                <w:szCs w:val="24"/>
                <w:lang w:val="az-Latn-AZ"/>
              </w:rPr>
            </w:pPr>
            <w:r w:rsidRPr="000C12F5">
              <w:rPr>
                <w:b/>
                <w:i/>
                <w:iCs/>
                <w:sz w:val="24"/>
                <w:szCs w:val="24"/>
                <w:lang w:val="az-Latn-AZ"/>
              </w:rPr>
              <w:t>Məqsədinə görə işin növü</w:t>
            </w:r>
          </w:p>
        </w:tc>
        <w:tc>
          <w:tcPr>
            <w:tcW w:w="7515" w:type="dxa"/>
            <w:tcBorders>
              <w:top w:val="single" w:sz="4" w:space="0" w:color="auto"/>
              <w:left w:val="single" w:sz="4" w:space="0" w:color="auto"/>
              <w:right w:val="single" w:sz="4" w:space="0" w:color="auto"/>
            </w:tcBorders>
            <w:shd w:val="clear" w:color="auto" w:fill="FFFFFF"/>
          </w:tcPr>
          <w:p w:rsidR="006B2F8D" w:rsidRPr="007B1F01" w:rsidRDefault="00513801" w:rsidP="000073CB">
            <w:pPr>
              <w:pStyle w:val="a0"/>
              <w:shd w:val="clear" w:color="auto" w:fill="auto"/>
              <w:spacing w:line="420" w:lineRule="exact"/>
              <w:jc w:val="both"/>
              <w:rPr>
                <w:sz w:val="24"/>
                <w:szCs w:val="24"/>
                <w:lang w:val="az-Latn-AZ"/>
              </w:rPr>
            </w:pPr>
            <w:r w:rsidRPr="007B1F01">
              <w:rPr>
                <w:sz w:val="24"/>
                <w:szCs w:val="24"/>
                <w:lang w:val="az-Latn-AZ"/>
              </w:rPr>
              <w:t>Elmi-nəzəri</w:t>
            </w:r>
          </w:p>
        </w:tc>
      </w:tr>
      <w:tr w:rsidR="007E30EC" w:rsidRPr="007B1F01" w:rsidTr="00D7489D">
        <w:trPr>
          <w:trHeight w:hRule="exact" w:val="441"/>
          <w:jc w:val="center"/>
        </w:trPr>
        <w:tc>
          <w:tcPr>
            <w:tcW w:w="2651" w:type="dxa"/>
            <w:tcBorders>
              <w:top w:val="single" w:sz="4" w:space="0" w:color="auto"/>
              <w:left w:val="single" w:sz="4" w:space="0" w:color="auto"/>
            </w:tcBorders>
            <w:shd w:val="clear" w:color="auto" w:fill="FFFFFF"/>
          </w:tcPr>
          <w:p w:rsidR="006B2F8D" w:rsidRPr="000C12F5" w:rsidRDefault="00513801" w:rsidP="000073CB">
            <w:pPr>
              <w:pStyle w:val="a0"/>
              <w:shd w:val="clear" w:color="auto" w:fill="auto"/>
              <w:spacing w:line="420" w:lineRule="exact"/>
              <w:rPr>
                <w:b/>
                <w:sz w:val="24"/>
                <w:szCs w:val="24"/>
                <w:lang w:val="az-Latn-AZ"/>
              </w:rPr>
            </w:pPr>
            <w:r w:rsidRPr="000C12F5">
              <w:rPr>
                <w:b/>
                <w:i/>
                <w:iCs/>
                <w:sz w:val="24"/>
                <w:szCs w:val="24"/>
                <w:lang w:val="az-Latn-AZ"/>
              </w:rPr>
              <w:t>Vaxta görə işin növü</w:t>
            </w:r>
          </w:p>
        </w:tc>
        <w:tc>
          <w:tcPr>
            <w:tcW w:w="7515" w:type="dxa"/>
            <w:tcBorders>
              <w:top w:val="single" w:sz="4" w:space="0" w:color="auto"/>
              <w:left w:val="single" w:sz="4" w:space="0" w:color="auto"/>
              <w:right w:val="single" w:sz="4" w:space="0" w:color="auto"/>
            </w:tcBorders>
            <w:shd w:val="clear" w:color="auto" w:fill="FFFFFF"/>
          </w:tcPr>
          <w:p w:rsidR="006B2F8D" w:rsidRPr="007B1F01" w:rsidRDefault="00513801" w:rsidP="000073CB">
            <w:pPr>
              <w:pStyle w:val="a0"/>
              <w:shd w:val="clear" w:color="auto" w:fill="auto"/>
              <w:spacing w:line="420" w:lineRule="exact"/>
              <w:jc w:val="both"/>
              <w:rPr>
                <w:sz w:val="24"/>
                <w:szCs w:val="24"/>
                <w:lang w:val="az-Latn-AZ"/>
              </w:rPr>
            </w:pPr>
            <w:r w:rsidRPr="007B1F01">
              <w:rPr>
                <w:sz w:val="24"/>
                <w:szCs w:val="24"/>
                <w:lang w:val="az-Latn-AZ"/>
              </w:rPr>
              <w:t>Retrospektiv olaraq</w:t>
            </w:r>
          </w:p>
        </w:tc>
      </w:tr>
      <w:tr w:rsidR="007E30EC" w:rsidRPr="007B1F01" w:rsidTr="00D7489D">
        <w:trPr>
          <w:trHeight w:hRule="exact" w:val="549"/>
          <w:jc w:val="center"/>
        </w:trPr>
        <w:tc>
          <w:tcPr>
            <w:tcW w:w="2651" w:type="dxa"/>
            <w:tcBorders>
              <w:top w:val="single" w:sz="4" w:space="0" w:color="auto"/>
              <w:left w:val="single" w:sz="4" w:space="0" w:color="auto"/>
              <w:bottom w:val="single" w:sz="4" w:space="0" w:color="auto"/>
            </w:tcBorders>
            <w:shd w:val="clear" w:color="auto" w:fill="FFFFFF"/>
          </w:tcPr>
          <w:p w:rsidR="006B2F8D" w:rsidRPr="000C12F5" w:rsidRDefault="00513801" w:rsidP="000073CB">
            <w:pPr>
              <w:pStyle w:val="a0"/>
              <w:shd w:val="clear" w:color="auto" w:fill="auto"/>
              <w:spacing w:line="420" w:lineRule="exact"/>
              <w:rPr>
                <w:b/>
                <w:sz w:val="24"/>
                <w:szCs w:val="24"/>
                <w:lang w:val="az-Latn-AZ"/>
              </w:rPr>
            </w:pPr>
            <w:r w:rsidRPr="000C12F5">
              <w:rPr>
                <w:b/>
                <w:i/>
                <w:iCs/>
                <w:sz w:val="24"/>
                <w:szCs w:val="24"/>
                <w:lang w:val="az-Latn-AZ"/>
              </w:rPr>
              <w:t>Klinik tədqiqatın modeli</w:t>
            </w:r>
          </w:p>
        </w:tc>
        <w:tc>
          <w:tcPr>
            <w:tcW w:w="7515" w:type="dxa"/>
            <w:tcBorders>
              <w:top w:val="single" w:sz="4" w:space="0" w:color="auto"/>
              <w:left w:val="single" w:sz="4" w:space="0" w:color="auto"/>
              <w:bottom w:val="single" w:sz="4" w:space="0" w:color="auto"/>
              <w:right w:val="single" w:sz="4" w:space="0" w:color="auto"/>
            </w:tcBorders>
            <w:shd w:val="clear" w:color="auto" w:fill="FFFFFF"/>
          </w:tcPr>
          <w:p w:rsidR="006B2F8D" w:rsidRPr="007B1F01" w:rsidRDefault="00513801" w:rsidP="000073CB">
            <w:pPr>
              <w:pStyle w:val="a0"/>
              <w:shd w:val="clear" w:color="auto" w:fill="auto"/>
              <w:spacing w:line="420" w:lineRule="exact"/>
              <w:jc w:val="both"/>
              <w:rPr>
                <w:sz w:val="24"/>
                <w:szCs w:val="24"/>
                <w:lang w:val="az-Latn-AZ"/>
              </w:rPr>
            </w:pPr>
            <w:r w:rsidRPr="007B1F01">
              <w:rPr>
                <w:sz w:val="24"/>
                <w:szCs w:val="24"/>
                <w:lang w:val="az-Latn-AZ"/>
              </w:rPr>
              <w:t>Müşahidə</w:t>
            </w:r>
          </w:p>
        </w:tc>
      </w:tr>
    </w:tbl>
    <w:p w:rsidR="006B2F8D" w:rsidRPr="007B1F01" w:rsidRDefault="00513801" w:rsidP="007B1F01">
      <w:pPr>
        <w:spacing w:line="1" w:lineRule="exact"/>
        <w:rPr>
          <w:rFonts w:ascii="Times New Roman" w:hAnsi="Times New Roman" w:cs="Times New Roman"/>
          <w:lang w:val="az-Latn-AZ"/>
        </w:rPr>
      </w:pPr>
      <w:r w:rsidRPr="007B1F01">
        <w:rPr>
          <w:rFonts w:ascii="Times New Roman" w:hAnsi="Times New Roman" w:cs="Times New Roman"/>
          <w:lang w:val="az-Latn-AZ"/>
        </w:rPr>
        <w:br w:type="page"/>
      </w:r>
    </w:p>
    <w:tbl>
      <w:tblPr>
        <w:tblpPr w:leftFromText="180" w:rightFromText="180" w:tblpY="600"/>
        <w:tblOverlap w:val="never"/>
        <w:tblW w:w="10090" w:type="dxa"/>
        <w:tblLayout w:type="fixed"/>
        <w:tblCellMar>
          <w:left w:w="10" w:type="dxa"/>
          <w:right w:w="10" w:type="dxa"/>
        </w:tblCellMar>
        <w:tblLook w:val="04A0" w:firstRow="1" w:lastRow="0" w:firstColumn="1" w:lastColumn="0" w:noHBand="0" w:noVBand="1"/>
      </w:tblPr>
      <w:tblGrid>
        <w:gridCol w:w="3091"/>
        <w:gridCol w:w="6999"/>
      </w:tblGrid>
      <w:tr w:rsidR="007E30EC" w:rsidRPr="00027093" w:rsidTr="00027093">
        <w:trPr>
          <w:trHeight w:hRule="exact" w:val="817"/>
        </w:trPr>
        <w:tc>
          <w:tcPr>
            <w:tcW w:w="3091" w:type="dxa"/>
            <w:tcBorders>
              <w:top w:val="single" w:sz="4" w:space="0" w:color="auto"/>
              <w:left w:val="single" w:sz="4" w:space="0" w:color="auto"/>
            </w:tcBorders>
            <w:shd w:val="clear" w:color="auto" w:fill="FFFFFF"/>
          </w:tcPr>
          <w:p w:rsidR="006B2F8D" w:rsidRPr="00027093" w:rsidRDefault="00513801" w:rsidP="00027093">
            <w:pPr>
              <w:pStyle w:val="a0"/>
              <w:shd w:val="clear" w:color="auto" w:fill="auto"/>
              <w:rPr>
                <w:b/>
                <w:sz w:val="24"/>
                <w:szCs w:val="24"/>
                <w:lang w:val="az-Latn-AZ"/>
              </w:rPr>
            </w:pPr>
            <w:r w:rsidRPr="00027093">
              <w:rPr>
                <w:b/>
                <w:i/>
                <w:iCs/>
                <w:sz w:val="24"/>
                <w:szCs w:val="24"/>
                <w:lang w:val="az-Latn-AZ"/>
              </w:rPr>
              <w:lastRenderedPageBreak/>
              <w:t>Obyekt - xəstələr</w:t>
            </w:r>
          </w:p>
          <w:p w:rsidR="006B2F8D" w:rsidRPr="00027093" w:rsidRDefault="00513801" w:rsidP="00027093">
            <w:pPr>
              <w:pStyle w:val="a0"/>
              <w:shd w:val="clear" w:color="auto" w:fill="auto"/>
              <w:rPr>
                <w:b/>
                <w:sz w:val="24"/>
                <w:szCs w:val="24"/>
                <w:lang w:val="az-Latn-AZ"/>
              </w:rPr>
            </w:pPr>
            <w:r w:rsidRPr="00027093">
              <w:rPr>
                <w:b/>
                <w:i/>
                <w:iCs/>
                <w:sz w:val="24"/>
                <w:szCs w:val="24"/>
                <w:lang w:val="az-Latn-AZ"/>
              </w:rPr>
              <w:t>(material)</w:t>
            </w:r>
          </w:p>
        </w:tc>
        <w:tc>
          <w:tcPr>
            <w:tcW w:w="6999" w:type="dxa"/>
            <w:tcBorders>
              <w:top w:val="single" w:sz="4" w:space="0" w:color="auto"/>
              <w:left w:val="single" w:sz="4" w:space="0" w:color="auto"/>
              <w:right w:val="single" w:sz="4" w:space="0" w:color="auto"/>
            </w:tcBorders>
            <w:shd w:val="clear" w:color="auto" w:fill="FFFFFF"/>
          </w:tcPr>
          <w:p w:rsidR="006B2F8D" w:rsidRPr="007B1F01" w:rsidRDefault="00513801" w:rsidP="00027093">
            <w:pPr>
              <w:pStyle w:val="a0"/>
              <w:shd w:val="clear" w:color="auto" w:fill="auto"/>
              <w:jc w:val="both"/>
              <w:rPr>
                <w:sz w:val="24"/>
                <w:szCs w:val="24"/>
                <w:lang w:val="az-Latn-AZ"/>
              </w:rPr>
            </w:pPr>
            <w:r w:rsidRPr="007B1F01">
              <w:rPr>
                <w:sz w:val="24"/>
                <w:szCs w:val="24"/>
                <w:lang w:val="az-Latn-AZ"/>
              </w:rPr>
              <w:t>Tədqiqata şəkər</w:t>
            </w:r>
            <w:r w:rsidR="00027093">
              <w:rPr>
                <w:sz w:val="24"/>
                <w:szCs w:val="24"/>
                <w:lang w:val="az-Latn-AZ"/>
              </w:rPr>
              <w:t>li</w:t>
            </w:r>
            <w:r w:rsidRPr="007B1F01">
              <w:rPr>
                <w:sz w:val="24"/>
                <w:szCs w:val="24"/>
                <w:lang w:val="az-Latn-AZ"/>
              </w:rPr>
              <w:t xml:space="preserve"> diabeti və arterial hipertansiyon olan 224 xəstə daxil ediləcək. Onların arasında 45-65 yaş arası 112 qadın və 112 kişi var.</w:t>
            </w:r>
          </w:p>
        </w:tc>
      </w:tr>
      <w:tr w:rsidR="007E30EC" w:rsidRPr="00C05EAA" w:rsidTr="00027093">
        <w:trPr>
          <w:trHeight w:hRule="exact" w:val="1560"/>
        </w:trPr>
        <w:tc>
          <w:tcPr>
            <w:tcW w:w="3091" w:type="dxa"/>
            <w:tcBorders>
              <w:top w:val="single" w:sz="4" w:space="0" w:color="auto"/>
              <w:left w:val="single" w:sz="4" w:space="0" w:color="auto"/>
            </w:tcBorders>
            <w:shd w:val="clear" w:color="auto" w:fill="FFFFFF"/>
          </w:tcPr>
          <w:p w:rsidR="006B2F8D" w:rsidRPr="00027093" w:rsidRDefault="00513801" w:rsidP="00027093">
            <w:pPr>
              <w:pStyle w:val="a0"/>
              <w:shd w:val="clear" w:color="auto" w:fill="auto"/>
              <w:rPr>
                <w:b/>
                <w:sz w:val="24"/>
                <w:szCs w:val="24"/>
                <w:lang w:val="az-Latn-AZ"/>
              </w:rPr>
            </w:pPr>
            <w:r w:rsidRPr="00027093">
              <w:rPr>
                <w:b/>
                <w:i/>
                <w:iCs/>
                <w:sz w:val="24"/>
                <w:szCs w:val="24"/>
                <w:lang w:val="az-Latn-AZ"/>
              </w:rPr>
              <w:t>Daxil etmə kriteriyaları</w:t>
            </w:r>
          </w:p>
        </w:tc>
        <w:tc>
          <w:tcPr>
            <w:tcW w:w="6999" w:type="dxa"/>
            <w:tcBorders>
              <w:top w:val="single" w:sz="4" w:space="0" w:color="auto"/>
              <w:left w:val="single" w:sz="4" w:space="0" w:color="auto"/>
              <w:right w:val="single" w:sz="4" w:space="0" w:color="auto"/>
            </w:tcBorders>
            <w:shd w:val="clear" w:color="auto" w:fill="FFFFFF"/>
          </w:tcPr>
          <w:p w:rsidR="006B2F8D" w:rsidRPr="007B1F01" w:rsidRDefault="00513801" w:rsidP="00027093">
            <w:pPr>
              <w:pStyle w:val="a0"/>
              <w:numPr>
                <w:ilvl w:val="0"/>
                <w:numId w:val="2"/>
              </w:numPr>
              <w:shd w:val="clear" w:color="auto" w:fill="auto"/>
              <w:tabs>
                <w:tab w:val="left" w:pos="751"/>
              </w:tabs>
              <w:spacing w:line="259" w:lineRule="auto"/>
              <w:ind w:firstLine="420"/>
              <w:jc w:val="both"/>
              <w:rPr>
                <w:sz w:val="24"/>
                <w:szCs w:val="24"/>
                <w:lang w:val="az-Latn-AZ"/>
              </w:rPr>
            </w:pPr>
            <w:r w:rsidRPr="007B1F01">
              <w:rPr>
                <w:sz w:val="24"/>
                <w:szCs w:val="24"/>
                <w:lang w:val="az-Latn-AZ"/>
              </w:rPr>
              <w:t>45-65 yaş</w:t>
            </w:r>
          </w:p>
          <w:p w:rsidR="006B2F8D" w:rsidRPr="007B1F01" w:rsidRDefault="00513801" w:rsidP="00027093">
            <w:pPr>
              <w:pStyle w:val="a0"/>
              <w:numPr>
                <w:ilvl w:val="0"/>
                <w:numId w:val="2"/>
              </w:numPr>
              <w:shd w:val="clear" w:color="auto" w:fill="auto"/>
              <w:tabs>
                <w:tab w:val="left" w:pos="761"/>
              </w:tabs>
              <w:spacing w:line="259" w:lineRule="auto"/>
              <w:ind w:left="760" w:hanging="340"/>
              <w:jc w:val="both"/>
              <w:rPr>
                <w:sz w:val="24"/>
                <w:szCs w:val="24"/>
                <w:lang w:val="az-Latn-AZ"/>
              </w:rPr>
            </w:pPr>
            <w:r w:rsidRPr="007B1F01">
              <w:rPr>
                <w:sz w:val="24"/>
                <w:szCs w:val="24"/>
                <w:lang w:val="az-Latn-AZ"/>
              </w:rPr>
              <w:t xml:space="preserve">2-ci tip şəkərli diabet </w:t>
            </w:r>
            <w:r w:rsidR="006F39F4">
              <w:rPr>
                <w:sz w:val="24"/>
                <w:szCs w:val="24"/>
                <w:lang w:val="az-Latn-AZ"/>
              </w:rPr>
              <w:t xml:space="preserve">xəstələri (HbA1c </w:t>
            </w:r>
            <w:r w:rsidR="006F39F4" w:rsidRPr="006F39F4">
              <w:rPr>
                <w:sz w:val="24"/>
                <w:szCs w:val="24"/>
                <w:lang w:val="az-Latn-AZ"/>
              </w:rPr>
              <w:t>&gt; 7%</w:t>
            </w:r>
            <w:r w:rsidR="006F39F4">
              <w:rPr>
                <w:sz w:val="24"/>
                <w:szCs w:val="24"/>
                <w:lang w:val="az-Latn-AZ"/>
              </w:rPr>
              <w:t>) arterial hipertenziya ilə birlikdə</w:t>
            </w:r>
          </w:p>
          <w:p w:rsidR="006B2F8D" w:rsidRPr="00C1200A" w:rsidRDefault="00513801" w:rsidP="00C1200A">
            <w:pPr>
              <w:pStyle w:val="a0"/>
              <w:numPr>
                <w:ilvl w:val="0"/>
                <w:numId w:val="2"/>
              </w:numPr>
              <w:shd w:val="clear" w:color="auto" w:fill="auto"/>
              <w:tabs>
                <w:tab w:val="left" w:pos="766"/>
              </w:tabs>
              <w:spacing w:line="259" w:lineRule="auto"/>
              <w:ind w:firstLine="420"/>
              <w:jc w:val="both"/>
              <w:rPr>
                <w:sz w:val="24"/>
                <w:szCs w:val="24"/>
                <w:lang w:val="az-Latn-AZ"/>
              </w:rPr>
            </w:pPr>
            <w:r w:rsidRPr="007B1F01">
              <w:rPr>
                <w:sz w:val="24"/>
                <w:szCs w:val="24"/>
                <w:lang w:val="az-Latn-AZ"/>
              </w:rPr>
              <w:t xml:space="preserve">Arterial təzyiq </w:t>
            </w:r>
            <w:r w:rsidR="001B7BD3">
              <w:rPr>
                <w:sz w:val="24"/>
                <w:szCs w:val="24"/>
                <w:lang w:val="en-US"/>
              </w:rPr>
              <w:t xml:space="preserve">&lt; </w:t>
            </w:r>
            <w:r w:rsidR="001B7BD3">
              <w:rPr>
                <w:sz w:val="24"/>
                <w:szCs w:val="24"/>
                <w:lang w:val="az-Latn-AZ"/>
              </w:rPr>
              <w:t>180/11</w:t>
            </w:r>
            <w:r w:rsidRPr="007B1F01">
              <w:rPr>
                <w:sz w:val="24"/>
                <w:szCs w:val="24"/>
                <w:lang w:val="az-Latn-AZ"/>
              </w:rPr>
              <w:t>0 mm</w:t>
            </w:r>
            <w:r w:rsidR="001B7BD3">
              <w:rPr>
                <w:sz w:val="24"/>
                <w:szCs w:val="24"/>
                <w:lang w:val="az-Latn-AZ"/>
              </w:rPr>
              <w:t xml:space="preserve"> c. s.</w:t>
            </w:r>
          </w:p>
        </w:tc>
      </w:tr>
      <w:tr w:rsidR="007E30EC" w:rsidRPr="00C05EAA" w:rsidTr="00D7489D">
        <w:trPr>
          <w:trHeight w:hRule="exact" w:val="3220"/>
        </w:trPr>
        <w:tc>
          <w:tcPr>
            <w:tcW w:w="3091" w:type="dxa"/>
            <w:tcBorders>
              <w:top w:val="single" w:sz="4" w:space="0" w:color="auto"/>
              <w:left w:val="single" w:sz="4" w:space="0" w:color="auto"/>
            </w:tcBorders>
            <w:shd w:val="clear" w:color="auto" w:fill="FFFFFF"/>
          </w:tcPr>
          <w:p w:rsidR="006B2F8D" w:rsidRPr="00027093" w:rsidRDefault="00513801" w:rsidP="00027093">
            <w:pPr>
              <w:pStyle w:val="a0"/>
              <w:shd w:val="clear" w:color="auto" w:fill="auto"/>
              <w:rPr>
                <w:b/>
                <w:sz w:val="24"/>
                <w:szCs w:val="24"/>
                <w:lang w:val="az-Latn-AZ"/>
              </w:rPr>
            </w:pPr>
            <w:r w:rsidRPr="00027093">
              <w:rPr>
                <w:b/>
                <w:i/>
                <w:iCs/>
                <w:sz w:val="24"/>
                <w:szCs w:val="24"/>
                <w:lang w:val="az-Latn-AZ"/>
              </w:rPr>
              <w:t>Çıxarma kriteriyaları</w:t>
            </w:r>
          </w:p>
        </w:tc>
        <w:tc>
          <w:tcPr>
            <w:tcW w:w="6999" w:type="dxa"/>
            <w:tcBorders>
              <w:top w:val="single" w:sz="4" w:space="0" w:color="auto"/>
              <w:left w:val="single" w:sz="4" w:space="0" w:color="auto"/>
              <w:right w:val="single" w:sz="4" w:space="0" w:color="auto"/>
            </w:tcBorders>
            <w:shd w:val="clear" w:color="auto" w:fill="FFFFFF"/>
          </w:tcPr>
          <w:p w:rsidR="006B2F8D" w:rsidRPr="00027093" w:rsidRDefault="00513801" w:rsidP="00027093">
            <w:pPr>
              <w:pStyle w:val="a0"/>
              <w:numPr>
                <w:ilvl w:val="0"/>
                <w:numId w:val="3"/>
              </w:numPr>
              <w:shd w:val="clear" w:color="auto" w:fill="auto"/>
              <w:tabs>
                <w:tab w:val="left" w:pos="766"/>
              </w:tabs>
              <w:ind w:firstLine="420"/>
              <w:jc w:val="both"/>
              <w:rPr>
                <w:sz w:val="24"/>
                <w:szCs w:val="24"/>
                <w:lang w:val="az-Latn-AZ"/>
              </w:rPr>
            </w:pPr>
            <w:r w:rsidRPr="00027093">
              <w:rPr>
                <w:sz w:val="24"/>
                <w:szCs w:val="24"/>
                <w:lang w:val="az-Latn-AZ"/>
              </w:rPr>
              <w:t>Şiddətli idrak pozğunluğunun olması;</w:t>
            </w:r>
          </w:p>
          <w:p w:rsidR="006B2F8D" w:rsidRPr="00027093" w:rsidRDefault="00513801" w:rsidP="00027093">
            <w:pPr>
              <w:pStyle w:val="a0"/>
              <w:numPr>
                <w:ilvl w:val="0"/>
                <w:numId w:val="3"/>
              </w:numPr>
              <w:shd w:val="clear" w:color="auto" w:fill="auto"/>
              <w:tabs>
                <w:tab w:val="left" w:pos="761"/>
              </w:tabs>
              <w:ind w:left="760" w:hanging="340"/>
              <w:jc w:val="both"/>
              <w:rPr>
                <w:sz w:val="24"/>
                <w:szCs w:val="24"/>
                <w:lang w:val="az-Latn-AZ"/>
              </w:rPr>
            </w:pPr>
            <w:r w:rsidRPr="00027093">
              <w:rPr>
                <w:sz w:val="24"/>
                <w:szCs w:val="24"/>
                <w:lang w:val="az-Latn-AZ"/>
              </w:rPr>
              <w:t>Qlomerulyar filtrasiya sürəti 60 ml/dəq./1,73m</w:t>
            </w:r>
            <w:r w:rsidRPr="00027093">
              <w:rPr>
                <w:sz w:val="24"/>
                <w:szCs w:val="24"/>
                <w:vertAlign w:val="superscript"/>
                <w:lang w:val="az-Latn-AZ"/>
              </w:rPr>
              <w:t>2</w:t>
            </w:r>
            <w:r w:rsidRPr="00027093">
              <w:rPr>
                <w:sz w:val="24"/>
                <w:szCs w:val="24"/>
                <w:lang w:val="az-Latn-AZ"/>
              </w:rPr>
              <w:t>-dən az olmaqla böyrəklərdə kəskin patologiyanın və ya böyrəklərdə xroniki patologiyanın mövcudluğu ;</w:t>
            </w:r>
          </w:p>
          <w:p w:rsidR="006B2F8D" w:rsidRPr="00027093" w:rsidRDefault="00513801" w:rsidP="00027093">
            <w:pPr>
              <w:pStyle w:val="a0"/>
              <w:numPr>
                <w:ilvl w:val="0"/>
                <w:numId w:val="3"/>
              </w:numPr>
              <w:shd w:val="clear" w:color="auto" w:fill="auto"/>
              <w:tabs>
                <w:tab w:val="left" w:pos="766"/>
              </w:tabs>
              <w:ind w:left="760" w:hanging="340"/>
              <w:jc w:val="both"/>
              <w:rPr>
                <w:sz w:val="24"/>
                <w:szCs w:val="24"/>
                <w:lang w:val="az-Latn-AZ"/>
              </w:rPr>
            </w:pPr>
            <w:r w:rsidRPr="00027093">
              <w:rPr>
                <w:sz w:val="24"/>
                <w:szCs w:val="24"/>
                <w:lang w:val="az-Latn-AZ"/>
              </w:rPr>
              <w:t>Daxili orqanlarda şiddətli patologiyanın olması, o cümlədən qara</w:t>
            </w:r>
            <w:r w:rsidR="005D39FF">
              <w:rPr>
                <w:sz w:val="24"/>
                <w:szCs w:val="24"/>
                <w:lang w:val="az-Latn-AZ"/>
              </w:rPr>
              <w:t xml:space="preserve"> </w:t>
            </w:r>
            <w:r w:rsidRPr="00027093">
              <w:rPr>
                <w:sz w:val="24"/>
                <w:szCs w:val="24"/>
                <w:lang w:val="az-Latn-AZ"/>
              </w:rPr>
              <w:t>ciyərin funksional vəziyyətinin pozulması (ALT və ACT göstəricilərinin artması ilə 80 "Vah./L" -dən çox);</w:t>
            </w:r>
          </w:p>
          <w:p w:rsidR="006B2F8D" w:rsidRPr="00027093" w:rsidRDefault="00513801" w:rsidP="00B47282">
            <w:pPr>
              <w:pStyle w:val="a0"/>
              <w:numPr>
                <w:ilvl w:val="0"/>
                <w:numId w:val="3"/>
              </w:numPr>
              <w:shd w:val="clear" w:color="auto" w:fill="auto"/>
              <w:tabs>
                <w:tab w:val="left" w:pos="766"/>
              </w:tabs>
              <w:ind w:left="760" w:hanging="340"/>
              <w:jc w:val="both"/>
              <w:rPr>
                <w:sz w:val="24"/>
                <w:szCs w:val="24"/>
                <w:lang w:val="az-Latn-AZ"/>
              </w:rPr>
            </w:pPr>
            <w:r w:rsidRPr="00027093">
              <w:rPr>
                <w:sz w:val="24"/>
                <w:szCs w:val="24"/>
                <w:lang w:val="az-Latn-AZ"/>
              </w:rPr>
              <w:t>Ürək</w:t>
            </w:r>
            <w:r w:rsidRPr="00027093">
              <w:rPr>
                <w:sz w:val="24"/>
                <w:szCs w:val="24"/>
                <w:lang w:val="az-Latn-AZ"/>
              </w:rPr>
              <w:softHyphen/>
              <w:t>-damar sistemində ciddi patologiyanın olması (</w:t>
            </w:r>
            <w:r w:rsidR="00E17EB4">
              <w:rPr>
                <w:sz w:val="24"/>
                <w:szCs w:val="24"/>
                <w:lang w:val="az-Latn-AZ"/>
              </w:rPr>
              <w:t xml:space="preserve">keçirilmiş </w:t>
            </w:r>
            <w:r w:rsidRPr="00027093">
              <w:rPr>
                <w:sz w:val="24"/>
                <w:szCs w:val="24"/>
                <w:lang w:val="az-Latn-AZ"/>
              </w:rPr>
              <w:t xml:space="preserve">miokard infarktı, </w:t>
            </w:r>
            <w:r w:rsidR="00E17EB4">
              <w:rPr>
                <w:sz w:val="24"/>
                <w:szCs w:val="24"/>
                <w:lang w:val="az-Latn-AZ"/>
              </w:rPr>
              <w:t xml:space="preserve"> keçirilmiş </w:t>
            </w:r>
            <w:r w:rsidRPr="00027093">
              <w:rPr>
                <w:sz w:val="24"/>
                <w:szCs w:val="24"/>
                <w:lang w:val="az-Latn-AZ"/>
              </w:rPr>
              <w:t>aorto-koronar şuntlaşdırma əməliyyatı və ya stentləşmə,</w:t>
            </w:r>
            <w:r w:rsidR="00EE48CC">
              <w:rPr>
                <w:sz w:val="24"/>
                <w:szCs w:val="24"/>
                <w:lang w:val="az-Latn-AZ"/>
              </w:rPr>
              <w:t xml:space="preserve"> stabil və qeyri stabil stenokardiya</w:t>
            </w:r>
            <w:r w:rsidR="00B47282">
              <w:rPr>
                <w:sz w:val="24"/>
                <w:szCs w:val="24"/>
                <w:lang w:val="az-Latn-AZ"/>
              </w:rPr>
              <w:t xml:space="preserve">, </w:t>
            </w:r>
            <w:r w:rsidRPr="00027093">
              <w:rPr>
                <w:sz w:val="24"/>
                <w:szCs w:val="24"/>
                <w:lang w:val="az-Latn-AZ"/>
              </w:rPr>
              <w:t xml:space="preserve">klinik </w:t>
            </w:r>
            <w:r w:rsidR="00B47282">
              <w:rPr>
                <w:sz w:val="24"/>
                <w:szCs w:val="24"/>
                <w:lang w:val="az-Latn-AZ"/>
              </w:rPr>
              <w:t>ifadə olunmuş ürək çatışmazlığı</w:t>
            </w:r>
            <w:r w:rsidRPr="00027093">
              <w:rPr>
                <w:sz w:val="24"/>
                <w:szCs w:val="24"/>
                <w:lang w:val="az-Latn-AZ"/>
              </w:rPr>
              <w:t>);</w:t>
            </w:r>
          </w:p>
        </w:tc>
      </w:tr>
      <w:tr w:rsidR="007E30EC" w:rsidRPr="00C05EAA" w:rsidTr="00027093">
        <w:trPr>
          <w:trHeight w:hRule="exact" w:val="1537"/>
        </w:trPr>
        <w:tc>
          <w:tcPr>
            <w:tcW w:w="3091" w:type="dxa"/>
            <w:tcBorders>
              <w:top w:val="single" w:sz="4" w:space="0" w:color="auto"/>
              <w:left w:val="single" w:sz="4" w:space="0" w:color="auto"/>
            </w:tcBorders>
            <w:shd w:val="clear" w:color="auto" w:fill="FFFFFF"/>
          </w:tcPr>
          <w:p w:rsidR="006B2F8D" w:rsidRPr="00027093" w:rsidRDefault="00513801" w:rsidP="00027093">
            <w:pPr>
              <w:pStyle w:val="a0"/>
              <w:shd w:val="clear" w:color="auto" w:fill="auto"/>
              <w:rPr>
                <w:b/>
                <w:sz w:val="24"/>
                <w:szCs w:val="24"/>
                <w:lang w:val="az-Latn-AZ"/>
              </w:rPr>
            </w:pPr>
            <w:r w:rsidRPr="00027093">
              <w:rPr>
                <w:b/>
                <w:i/>
                <w:iCs/>
                <w:sz w:val="24"/>
                <w:szCs w:val="24"/>
                <w:lang w:val="az-Latn-AZ"/>
              </w:rPr>
              <w:t>Randomizasiya üsulu</w:t>
            </w:r>
          </w:p>
        </w:tc>
        <w:tc>
          <w:tcPr>
            <w:tcW w:w="6999" w:type="dxa"/>
            <w:tcBorders>
              <w:top w:val="single" w:sz="4" w:space="0" w:color="auto"/>
              <w:left w:val="single" w:sz="4" w:space="0" w:color="auto"/>
              <w:right w:val="single" w:sz="4" w:space="0" w:color="auto"/>
            </w:tcBorders>
            <w:shd w:val="clear" w:color="auto" w:fill="FFFFFF"/>
          </w:tcPr>
          <w:p w:rsidR="006B2F8D" w:rsidRPr="00027093" w:rsidRDefault="00513801" w:rsidP="00027093">
            <w:pPr>
              <w:pStyle w:val="a0"/>
              <w:shd w:val="clear" w:color="auto" w:fill="auto"/>
              <w:jc w:val="both"/>
              <w:rPr>
                <w:sz w:val="24"/>
                <w:szCs w:val="24"/>
                <w:lang w:val="az-Latn-AZ"/>
              </w:rPr>
            </w:pPr>
            <w:r w:rsidRPr="00027093">
              <w:rPr>
                <w:sz w:val="24"/>
                <w:szCs w:val="24"/>
                <w:lang w:val="az-Latn-AZ"/>
              </w:rPr>
              <w:t>"BADAM" tədqiqatında iştirak edən xəstələrin məlumatlarının retrospektiv təhlili.</w:t>
            </w:r>
          </w:p>
          <w:p w:rsidR="006B2F8D" w:rsidRPr="00027093" w:rsidRDefault="00513801" w:rsidP="00027093">
            <w:pPr>
              <w:pStyle w:val="a0"/>
              <w:shd w:val="clear" w:color="auto" w:fill="auto"/>
              <w:jc w:val="both"/>
              <w:rPr>
                <w:sz w:val="24"/>
                <w:szCs w:val="24"/>
                <w:lang w:val="az-Latn-AZ"/>
              </w:rPr>
            </w:pPr>
            <w:r w:rsidRPr="00027093">
              <w:rPr>
                <w:sz w:val="24"/>
                <w:szCs w:val="24"/>
                <w:lang w:val="az-Latn-AZ"/>
              </w:rPr>
              <w:t>Xəstələr qrupu xəstə ilə həkim arasında telekommunikasiya və/və ya telefon əlaqəsindən istifadə edilib-edilməməsindən asılı olaraq formalaşırdı.</w:t>
            </w:r>
          </w:p>
        </w:tc>
      </w:tr>
      <w:tr w:rsidR="007E30EC" w:rsidRPr="007B1F01" w:rsidTr="00027093">
        <w:trPr>
          <w:trHeight w:hRule="exact" w:val="583"/>
        </w:trPr>
        <w:tc>
          <w:tcPr>
            <w:tcW w:w="3091" w:type="dxa"/>
            <w:tcBorders>
              <w:top w:val="single" w:sz="4" w:space="0" w:color="auto"/>
              <w:left w:val="single" w:sz="4" w:space="0" w:color="auto"/>
            </w:tcBorders>
            <w:shd w:val="clear" w:color="auto" w:fill="FFFFFF"/>
          </w:tcPr>
          <w:p w:rsidR="006B2F8D" w:rsidRPr="00027093" w:rsidRDefault="00513801" w:rsidP="00027093">
            <w:pPr>
              <w:pStyle w:val="a0"/>
              <w:shd w:val="clear" w:color="auto" w:fill="auto"/>
              <w:rPr>
                <w:b/>
                <w:sz w:val="24"/>
                <w:szCs w:val="24"/>
                <w:lang w:val="az-Latn-AZ"/>
              </w:rPr>
            </w:pPr>
            <w:r w:rsidRPr="00027093">
              <w:rPr>
                <w:b/>
                <w:i/>
                <w:iCs/>
                <w:sz w:val="24"/>
                <w:szCs w:val="24"/>
                <w:lang w:val="az-Latn-AZ"/>
              </w:rPr>
              <w:t>Müdaxilənin növü</w:t>
            </w:r>
          </w:p>
        </w:tc>
        <w:tc>
          <w:tcPr>
            <w:tcW w:w="6999" w:type="dxa"/>
            <w:tcBorders>
              <w:top w:val="single" w:sz="4" w:space="0" w:color="auto"/>
              <w:left w:val="single" w:sz="4" w:space="0" w:color="auto"/>
              <w:right w:val="single" w:sz="4" w:space="0" w:color="auto"/>
            </w:tcBorders>
            <w:shd w:val="clear" w:color="auto" w:fill="FFFFFF"/>
          </w:tcPr>
          <w:p w:rsidR="006B2F8D" w:rsidRPr="00027093" w:rsidRDefault="00513801" w:rsidP="00027093">
            <w:pPr>
              <w:pStyle w:val="a0"/>
              <w:shd w:val="clear" w:color="auto" w:fill="auto"/>
              <w:jc w:val="both"/>
              <w:rPr>
                <w:sz w:val="24"/>
                <w:szCs w:val="24"/>
                <w:lang w:val="az-Latn-AZ"/>
              </w:rPr>
            </w:pPr>
            <w:r w:rsidRPr="00027093">
              <w:rPr>
                <w:sz w:val="24"/>
                <w:szCs w:val="24"/>
                <w:lang w:val="az-Latn-AZ"/>
              </w:rPr>
              <w:t>Digərləri (informasiya texnologiyaları)</w:t>
            </w:r>
          </w:p>
        </w:tc>
      </w:tr>
      <w:tr w:rsidR="007E30EC" w:rsidRPr="00C05EAA" w:rsidTr="00027093">
        <w:trPr>
          <w:trHeight w:hRule="exact" w:val="792"/>
        </w:trPr>
        <w:tc>
          <w:tcPr>
            <w:tcW w:w="3091" w:type="dxa"/>
            <w:tcBorders>
              <w:top w:val="single" w:sz="4" w:space="0" w:color="auto"/>
              <w:left w:val="single" w:sz="4" w:space="0" w:color="auto"/>
              <w:bottom w:val="single" w:sz="4" w:space="0" w:color="auto"/>
            </w:tcBorders>
            <w:shd w:val="clear" w:color="auto" w:fill="FFFFFF"/>
          </w:tcPr>
          <w:p w:rsidR="006B2F8D" w:rsidRPr="00027093" w:rsidRDefault="00513801" w:rsidP="00027093">
            <w:pPr>
              <w:pStyle w:val="a0"/>
              <w:shd w:val="clear" w:color="auto" w:fill="auto"/>
              <w:rPr>
                <w:b/>
                <w:sz w:val="24"/>
                <w:szCs w:val="24"/>
                <w:lang w:val="az-Latn-AZ"/>
              </w:rPr>
            </w:pPr>
            <w:r w:rsidRPr="00027093">
              <w:rPr>
                <w:b/>
                <w:i/>
                <w:iCs/>
                <w:sz w:val="24"/>
                <w:szCs w:val="24"/>
                <w:lang w:val="az-Latn-AZ"/>
              </w:rPr>
              <w:t>Müdaxilənin açıqlaması</w:t>
            </w:r>
          </w:p>
        </w:tc>
        <w:tc>
          <w:tcPr>
            <w:tcW w:w="6999" w:type="dxa"/>
            <w:tcBorders>
              <w:top w:val="single" w:sz="4" w:space="0" w:color="auto"/>
              <w:left w:val="single" w:sz="4" w:space="0" w:color="auto"/>
              <w:bottom w:val="single" w:sz="4" w:space="0" w:color="auto"/>
              <w:right w:val="single" w:sz="4" w:space="0" w:color="auto"/>
            </w:tcBorders>
            <w:shd w:val="clear" w:color="auto" w:fill="FFFFFF"/>
          </w:tcPr>
          <w:p w:rsidR="006B2F8D" w:rsidRPr="00027093" w:rsidRDefault="00513801" w:rsidP="00027093">
            <w:pPr>
              <w:pStyle w:val="a0"/>
              <w:shd w:val="clear" w:color="auto" w:fill="auto"/>
              <w:jc w:val="both"/>
              <w:rPr>
                <w:sz w:val="24"/>
                <w:szCs w:val="24"/>
                <w:lang w:val="az-Latn-AZ"/>
              </w:rPr>
            </w:pPr>
            <w:r w:rsidRPr="00027093">
              <w:rPr>
                <w:sz w:val="24"/>
                <w:szCs w:val="24"/>
                <w:lang w:val="az-Latn-AZ"/>
              </w:rPr>
              <w:t>2-ci tip şəkərli diabetin idarə edilməsini optimallaşdırmaq üçün informasiya texnologiyalarından istifadə edilməsi.</w:t>
            </w:r>
          </w:p>
        </w:tc>
      </w:tr>
      <w:tr w:rsidR="007E30EC" w:rsidRPr="00C05EAA" w:rsidTr="00027093">
        <w:trPr>
          <w:trHeight w:hRule="exact" w:val="1690"/>
        </w:trPr>
        <w:tc>
          <w:tcPr>
            <w:tcW w:w="3091" w:type="dxa"/>
            <w:tcBorders>
              <w:top w:val="single" w:sz="4" w:space="0" w:color="auto"/>
              <w:left w:val="single" w:sz="4" w:space="0" w:color="auto"/>
              <w:bottom w:val="single" w:sz="4" w:space="0" w:color="auto"/>
            </w:tcBorders>
            <w:shd w:val="clear" w:color="auto" w:fill="FFFFFF"/>
          </w:tcPr>
          <w:p w:rsidR="006B2F8D" w:rsidRPr="00027093" w:rsidRDefault="00513801" w:rsidP="00027093">
            <w:pPr>
              <w:pStyle w:val="a0"/>
              <w:shd w:val="clear" w:color="auto" w:fill="auto"/>
              <w:rPr>
                <w:b/>
                <w:sz w:val="24"/>
                <w:szCs w:val="24"/>
                <w:lang w:val="az-Latn-AZ"/>
              </w:rPr>
            </w:pPr>
            <w:r w:rsidRPr="00027093">
              <w:rPr>
                <w:b/>
                <w:i/>
                <w:iCs/>
                <w:sz w:val="24"/>
                <w:szCs w:val="24"/>
                <w:lang w:val="az-Latn-AZ"/>
              </w:rPr>
              <w:t>Statistik və riyazi işləmlər</w:t>
            </w:r>
          </w:p>
        </w:tc>
        <w:tc>
          <w:tcPr>
            <w:tcW w:w="6999" w:type="dxa"/>
            <w:tcBorders>
              <w:top w:val="single" w:sz="4" w:space="0" w:color="auto"/>
              <w:left w:val="single" w:sz="4" w:space="0" w:color="auto"/>
              <w:bottom w:val="single" w:sz="4" w:space="0" w:color="auto"/>
              <w:right w:val="single" w:sz="4" w:space="0" w:color="auto"/>
            </w:tcBorders>
            <w:shd w:val="clear" w:color="auto" w:fill="FFFFFF"/>
          </w:tcPr>
          <w:p w:rsidR="007B1F01" w:rsidRPr="00027093" w:rsidRDefault="00513801" w:rsidP="00027093">
            <w:pPr>
              <w:pStyle w:val="a0"/>
              <w:shd w:val="clear" w:color="auto" w:fill="auto"/>
              <w:jc w:val="both"/>
              <w:rPr>
                <w:sz w:val="24"/>
                <w:szCs w:val="24"/>
                <w:lang w:val="az-Latn-AZ"/>
              </w:rPr>
            </w:pPr>
            <w:r w:rsidRPr="00027093">
              <w:rPr>
                <w:sz w:val="24"/>
                <w:szCs w:val="24"/>
                <w:lang w:val="az-Latn-AZ"/>
              </w:rPr>
              <w:t>Statistik analiz% 2 və "Fişerin dəqiq metodu" ("Fişerin dəqiq sınağı") metodları ilə dəyərlərin arasındakı BW4wmaBH ifadələri fərqlərlə Microsoft Excel standart kompüter proqramının köməyi ilə aparılmışdır. Göstərilən metodlardan istifadə edərək hesablamalar onlayn olaraq "MEDCALC" kalkulyatoru ilə aparılmışdır</w:t>
            </w:r>
            <w:r w:rsidR="00027093">
              <w:rPr>
                <w:sz w:val="24"/>
                <w:szCs w:val="24"/>
                <w:lang w:val="az-Latn-AZ"/>
              </w:rPr>
              <w:t>.</w:t>
            </w:r>
          </w:p>
        </w:tc>
      </w:tr>
      <w:tr w:rsidR="007E30EC" w:rsidRPr="00C05EAA" w:rsidTr="00027093">
        <w:trPr>
          <w:trHeight w:hRule="exact" w:val="3958"/>
        </w:trPr>
        <w:tc>
          <w:tcPr>
            <w:tcW w:w="3091" w:type="dxa"/>
            <w:tcBorders>
              <w:top w:val="single" w:sz="4" w:space="0" w:color="auto"/>
              <w:left w:val="single" w:sz="4" w:space="0" w:color="auto"/>
              <w:bottom w:val="single" w:sz="4" w:space="0" w:color="auto"/>
            </w:tcBorders>
            <w:shd w:val="clear" w:color="auto" w:fill="FFFFFF"/>
          </w:tcPr>
          <w:p w:rsidR="006B2F8D" w:rsidRPr="00027093" w:rsidRDefault="00513801" w:rsidP="00027093">
            <w:pPr>
              <w:pStyle w:val="a0"/>
              <w:shd w:val="clear" w:color="auto" w:fill="auto"/>
              <w:rPr>
                <w:b/>
                <w:sz w:val="24"/>
                <w:szCs w:val="24"/>
                <w:lang w:val="az-Latn-AZ"/>
              </w:rPr>
            </w:pPr>
            <w:r w:rsidRPr="00027093">
              <w:rPr>
                <w:b/>
                <w:i/>
                <w:iCs/>
                <w:sz w:val="24"/>
                <w:szCs w:val="24"/>
                <w:lang w:val="az-Latn-AZ"/>
              </w:rPr>
              <w:t>Aktuallığı</w:t>
            </w:r>
          </w:p>
        </w:tc>
        <w:tc>
          <w:tcPr>
            <w:tcW w:w="6999" w:type="dxa"/>
            <w:tcBorders>
              <w:top w:val="single" w:sz="4" w:space="0" w:color="auto"/>
              <w:left w:val="single" w:sz="4" w:space="0" w:color="auto"/>
              <w:bottom w:val="single" w:sz="4" w:space="0" w:color="auto"/>
              <w:right w:val="single" w:sz="4" w:space="0" w:color="auto"/>
            </w:tcBorders>
            <w:shd w:val="clear" w:color="auto" w:fill="FFFFFF"/>
          </w:tcPr>
          <w:p w:rsidR="006B2F8D" w:rsidRPr="00027093" w:rsidRDefault="008B30D6" w:rsidP="00DB3C99">
            <w:pPr>
              <w:pStyle w:val="a0"/>
              <w:shd w:val="clear" w:color="auto" w:fill="auto"/>
              <w:spacing w:line="283" w:lineRule="auto"/>
              <w:jc w:val="both"/>
              <w:rPr>
                <w:sz w:val="24"/>
                <w:szCs w:val="24"/>
                <w:lang w:val="az-Latn-AZ"/>
              </w:rPr>
            </w:pPr>
            <w:r>
              <w:rPr>
                <w:rFonts w:eastAsia="Arial"/>
                <w:sz w:val="24"/>
                <w:szCs w:val="24"/>
                <w:lang w:val="az-Latn-AZ"/>
              </w:rPr>
              <w:t>Beynəlxalq diabetik federesiyasının 9-cu Atlas</w:t>
            </w:r>
            <w:r w:rsidR="00DB3C99">
              <w:rPr>
                <w:rFonts w:eastAsia="Arial"/>
                <w:sz w:val="24"/>
                <w:szCs w:val="24"/>
                <w:lang w:val="az-Latn-AZ"/>
              </w:rPr>
              <w:t>ının məlumatına</w:t>
            </w:r>
            <w:r>
              <w:rPr>
                <w:rFonts w:eastAsia="Arial"/>
                <w:sz w:val="24"/>
                <w:szCs w:val="24"/>
                <w:lang w:val="az-Latn-AZ"/>
              </w:rPr>
              <w:t xml:space="preserve"> </w:t>
            </w:r>
            <w:r w:rsidRPr="008B30D6">
              <w:rPr>
                <w:rFonts w:eastAsia="Arial"/>
                <w:sz w:val="24"/>
                <w:szCs w:val="24"/>
                <w:lang w:val="az-Latn-AZ"/>
              </w:rPr>
              <w:t>g</w:t>
            </w:r>
            <w:r>
              <w:rPr>
                <w:rFonts w:eastAsia="Arial"/>
                <w:sz w:val="24"/>
                <w:szCs w:val="24"/>
                <w:lang w:val="az-Latn-AZ"/>
              </w:rPr>
              <w:t>örə hər il 4,2 million şəkərli diabet xəstələri vəfat edir.</w:t>
            </w:r>
            <w:r w:rsidR="00DB3C99">
              <w:rPr>
                <w:rFonts w:eastAsia="Arial"/>
                <w:sz w:val="24"/>
                <w:szCs w:val="24"/>
                <w:lang w:val="az-Latn-AZ"/>
              </w:rPr>
              <w:t xml:space="preserve"> Hal-hazırda Azerbaycan Respublikasinda şəkərli diabet xəstələrinin sayı yarim milliondan çoxdu. </w:t>
            </w:r>
            <w:r>
              <w:rPr>
                <w:rFonts w:eastAsia="Arial"/>
                <w:sz w:val="24"/>
                <w:szCs w:val="24"/>
                <w:lang w:val="az-Latn-AZ"/>
              </w:rPr>
              <w:t xml:space="preserve"> </w:t>
            </w:r>
            <w:r w:rsidR="00513801" w:rsidRPr="00027093">
              <w:rPr>
                <w:rFonts w:eastAsia="Arial"/>
                <w:sz w:val="24"/>
                <w:szCs w:val="24"/>
                <w:lang w:val="az-Latn-AZ"/>
              </w:rPr>
              <w:t>Qeyri-infeksion xəstəliklərdən ölüm strukturunda ən böyük pay hər il 17,9 milyon insanın öldüyü ürək-damar xəstəliklərinə düşür. Onlardan sonra xərçəng (9 milyon hadisə), tənəffüs yolu xəstəlikləri (3.9 milyon hadisə) və şəkərli diabet (1.6 milyon hadisə) gəlir. Bu dörd xəstəlik qrupu, qeyri-infeksion xəstəliklərdən ölümlərin% 80-ni təşkil edir [1]. 1930-cu illərdən etibarən ŞD xəstələrinin müalicəsinin mühüm klinik hissəsi və diabetin idarə edilməsini öyrə</w:t>
            </w:r>
            <w:r w:rsidR="00DB3C99" w:rsidRPr="00C05EAA">
              <w:rPr>
                <w:rFonts w:eastAsia="Arial"/>
                <w:sz w:val="24"/>
                <w:szCs w:val="24"/>
                <w:lang w:val="az-Latn-AZ"/>
              </w:rPr>
              <w:t>n</w:t>
            </w:r>
            <w:r w:rsidR="00513801" w:rsidRPr="00027093">
              <w:rPr>
                <w:rFonts w:eastAsia="Arial"/>
                <w:sz w:val="24"/>
                <w:szCs w:val="24"/>
                <w:lang w:val="az-Latn-AZ"/>
              </w:rPr>
              <w:t xml:space="preserve">məkdir [2,3]. Təlimin </w:t>
            </w:r>
            <w:r w:rsidR="00845544" w:rsidRPr="00027093">
              <w:rPr>
                <w:sz w:val="24"/>
                <w:szCs w:val="24"/>
                <w:lang w:val="az-Latn-AZ"/>
              </w:rPr>
              <w:t>əsas məqsədi</w:t>
            </w:r>
            <w:r w:rsidR="00027093" w:rsidRPr="007B1F01">
              <w:rPr>
                <w:sz w:val="24"/>
                <w:szCs w:val="24"/>
                <w:lang w:val="az-Latn-AZ"/>
              </w:rPr>
              <w:t xml:space="preserve"> metabolik nəzarətin optimallaşdırılması, kəskin və xroniki ağırlaşmaların qarşısının alınması və məqbul xərclərlə həyat keyfiyyətinin optimallaşdırılmasıdır (4).</w:t>
            </w:r>
          </w:p>
        </w:tc>
      </w:tr>
    </w:tbl>
    <w:p w:rsidR="006B2F8D" w:rsidRPr="007B1F01" w:rsidRDefault="00513801" w:rsidP="007B1F01">
      <w:pPr>
        <w:spacing w:line="1" w:lineRule="exact"/>
        <w:rPr>
          <w:rFonts w:ascii="Times New Roman" w:hAnsi="Times New Roman" w:cs="Times New Roman"/>
          <w:lang w:val="az-Latn-AZ"/>
        </w:rPr>
      </w:pPr>
      <w:r w:rsidRPr="007B1F01">
        <w:rPr>
          <w:rFonts w:ascii="Times New Roman" w:hAnsi="Times New Roman" w:cs="Times New Roman"/>
          <w:lang w:val="az-Latn-AZ"/>
        </w:rPr>
        <w:br w:type="page"/>
      </w:r>
    </w:p>
    <w:tbl>
      <w:tblPr>
        <w:tblpPr w:leftFromText="180" w:rightFromText="180" w:horzAnchor="margin" w:tblpY="690"/>
        <w:tblOverlap w:val="never"/>
        <w:tblW w:w="10180" w:type="dxa"/>
        <w:tblLayout w:type="fixed"/>
        <w:tblCellMar>
          <w:left w:w="10" w:type="dxa"/>
          <w:right w:w="10" w:type="dxa"/>
        </w:tblCellMar>
        <w:tblLook w:val="04A0" w:firstRow="1" w:lastRow="0" w:firstColumn="1" w:lastColumn="0" w:noHBand="0" w:noVBand="1"/>
      </w:tblPr>
      <w:tblGrid>
        <w:gridCol w:w="3106"/>
        <w:gridCol w:w="7074"/>
      </w:tblGrid>
      <w:tr w:rsidR="007E30EC" w:rsidRPr="00C05EAA" w:rsidTr="00027093">
        <w:trPr>
          <w:trHeight w:hRule="exact" w:val="6847"/>
        </w:trPr>
        <w:tc>
          <w:tcPr>
            <w:tcW w:w="3106" w:type="dxa"/>
            <w:tcBorders>
              <w:top w:val="single" w:sz="4" w:space="0" w:color="auto"/>
              <w:left w:val="single" w:sz="4" w:space="0" w:color="auto"/>
            </w:tcBorders>
            <w:shd w:val="clear" w:color="auto" w:fill="FFFFFF"/>
          </w:tcPr>
          <w:p w:rsidR="006B2F8D" w:rsidRPr="007B1F01" w:rsidRDefault="006B2F8D" w:rsidP="00027093">
            <w:pPr>
              <w:rPr>
                <w:rFonts w:ascii="Times New Roman" w:hAnsi="Times New Roman" w:cs="Times New Roman"/>
                <w:lang w:val="az-Latn-AZ"/>
              </w:rPr>
            </w:pPr>
          </w:p>
        </w:tc>
        <w:tc>
          <w:tcPr>
            <w:tcW w:w="7074" w:type="dxa"/>
            <w:tcBorders>
              <w:top w:val="single" w:sz="4" w:space="0" w:color="auto"/>
              <w:left w:val="single" w:sz="4" w:space="0" w:color="auto"/>
              <w:right w:val="single" w:sz="4" w:space="0" w:color="auto"/>
            </w:tcBorders>
            <w:shd w:val="clear" w:color="auto" w:fill="FFFFFF"/>
          </w:tcPr>
          <w:p w:rsidR="006B2F8D" w:rsidRPr="007B1F01" w:rsidRDefault="00513801" w:rsidP="00027093">
            <w:pPr>
              <w:pStyle w:val="a0"/>
              <w:shd w:val="clear" w:color="auto" w:fill="auto"/>
              <w:jc w:val="both"/>
              <w:rPr>
                <w:sz w:val="24"/>
                <w:szCs w:val="24"/>
                <w:lang w:val="az-Latn-AZ"/>
              </w:rPr>
            </w:pPr>
            <w:r w:rsidRPr="007B1F01">
              <w:rPr>
                <w:sz w:val="24"/>
                <w:szCs w:val="24"/>
                <w:lang w:val="az-Latn-AZ"/>
              </w:rPr>
              <w:t>Xroniki xəstəliklərdə terapevtik təlim xəstələrə öz vəziyyətlərinə nəzarət etmək məsuliyyətini öz üzərinə götürməyə kömək edir, texniki dəstək sistemlərinin göstərilməsi isə bu təlimi asanlaşdırır (5). Məqsəd xəstələrin xəstəlikləri və onun müalicəsi haqqında bilik almaları, bu bacarıqları gündəlik həyatlarına inteqrasiya etmək imkanı əldə etmələri, xəbərdarlıq etmək, tanımaq və kəskin risk (b) hallarında hərəkət etmək imkanlarından ibarətdir. 16000-dən çox insanın (7) iştirak etdiyi DAWN2 ™ tədqiqatın nəticələrindən biri də ondan ibarətdir ki, təlim proqramlarına qatılan şəkərli diabet xəstəliyinə tutulan insanların böyük əksəriyyəti (81%) onları faydalı hesab edirdilər. Lakin onların yalnız 49% -i bu cür proqramlarda iştirak edib. Ailə üzvləri üçün bu fərq boşluğu daha da geniş idi. Ailə üzvlərinin təxminən dörddə üçü diabetik təlim proqramlarını faydalı hesab etmişlər, lakin yalnız 23% -i hansısa diabetik təlim proqramında iştirak etmişdir. DAWN2 ™ araşdırmasına görə, diabetli insanların 40% -dən çoxu xəstəliklərinə dair təlim proqramlarında iştirak etməmişdir. Qohumlara gəldikdə, bu faiz 78%-ə yüksəlir. Tibb işçiləri eyni sualları cavablandırdıqda onların 65% -i xəstələrin və onların ailələrinin hazırlıq səviyyəsinin yüksəldilməsini, 66% -i isə diabet üzrə daha çox təlimatçı tələb etdi. Ümumilikdə tibb işçilərinin 85% -i bildirib ki, xəstələr və onların qohumları üçün əlçatan yeganə təlim resursları çap broşürləri olub. Qeyd etmək lazımdır ki, optimallaşdırmanın arzu olunan nəticəsinə nail olmaq üçün xəstələrin təlimləndirilməsi daimi xarakter daşımalıdır. Məhz bu səbəbdən həkimlə xəstə arasında daimi əlaqənin olması mühüm əhəmiyyət kəsb edir</w:t>
            </w:r>
          </w:p>
        </w:tc>
      </w:tr>
      <w:tr w:rsidR="007E30EC" w:rsidRPr="00C05EAA" w:rsidTr="000E0978">
        <w:trPr>
          <w:trHeight w:hRule="exact" w:val="3413"/>
        </w:trPr>
        <w:tc>
          <w:tcPr>
            <w:tcW w:w="3106" w:type="dxa"/>
            <w:tcBorders>
              <w:top w:val="single" w:sz="4" w:space="0" w:color="auto"/>
              <w:left w:val="single" w:sz="4" w:space="0" w:color="auto"/>
              <w:bottom w:val="single" w:sz="4" w:space="0" w:color="auto"/>
            </w:tcBorders>
            <w:shd w:val="clear" w:color="auto" w:fill="FFFFFF"/>
          </w:tcPr>
          <w:p w:rsidR="006B2F8D" w:rsidRPr="00FD6225" w:rsidRDefault="00513801" w:rsidP="00027093">
            <w:pPr>
              <w:pStyle w:val="a0"/>
              <w:shd w:val="clear" w:color="auto" w:fill="auto"/>
              <w:ind w:firstLine="140"/>
              <w:rPr>
                <w:b/>
                <w:sz w:val="24"/>
                <w:szCs w:val="24"/>
                <w:lang w:val="az-Latn-AZ"/>
              </w:rPr>
            </w:pPr>
            <w:r w:rsidRPr="00FD6225">
              <w:rPr>
                <w:b/>
                <w:i/>
                <w:iCs/>
                <w:sz w:val="24"/>
                <w:szCs w:val="24"/>
                <w:lang w:val="az-Latn-AZ"/>
              </w:rPr>
              <w:t>Vəzifələr</w:t>
            </w:r>
          </w:p>
        </w:tc>
        <w:tc>
          <w:tcPr>
            <w:tcW w:w="7074" w:type="dxa"/>
            <w:tcBorders>
              <w:top w:val="single" w:sz="4" w:space="0" w:color="auto"/>
              <w:left w:val="single" w:sz="4" w:space="0" w:color="auto"/>
              <w:bottom w:val="single" w:sz="4" w:space="0" w:color="auto"/>
              <w:right w:val="single" w:sz="4" w:space="0" w:color="auto"/>
            </w:tcBorders>
            <w:shd w:val="clear" w:color="auto" w:fill="FFFFFF"/>
          </w:tcPr>
          <w:p w:rsidR="006B2F8D" w:rsidRPr="007B1F01" w:rsidRDefault="00513801" w:rsidP="000E0978">
            <w:pPr>
              <w:pStyle w:val="a0"/>
              <w:shd w:val="clear" w:color="auto" w:fill="auto"/>
              <w:jc w:val="both"/>
              <w:rPr>
                <w:sz w:val="24"/>
                <w:szCs w:val="24"/>
                <w:lang w:val="az-Latn-AZ"/>
              </w:rPr>
            </w:pPr>
            <w:r w:rsidRPr="007B1F01">
              <w:rPr>
                <w:sz w:val="24"/>
                <w:szCs w:val="24"/>
                <w:lang w:val="az-Latn-AZ"/>
              </w:rPr>
              <w:t>Həkimlə xəstə arasında telekommunikasiya və/və ya telefon əlaqəsinin olub-olmamasından asılı olaraq qlikoqemoqlobinin göstəricilərinə arterial hipertenziya ilə 2-ci tip şəkərli diabet xəstələrinin strukturlaşdırılmış təliminin təsirinin təhlili.</w:t>
            </w:r>
          </w:p>
          <w:p w:rsidR="006B2F8D" w:rsidRPr="007B1F01" w:rsidRDefault="00513801" w:rsidP="000E0978">
            <w:pPr>
              <w:pStyle w:val="a0"/>
              <w:shd w:val="clear" w:color="auto" w:fill="auto"/>
              <w:jc w:val="both"/>
              <w:rPr>
                <w:sz w:val="24"/>
                <w:szCs w:val="24"/>
                <w:lang w:val="az-Latn-AZ"/>
              </w:rPr>
            </w:pPr>
            <w:r w:rsidRPr="007B1F01">
              <w:rPr>
                <w:sz w:val="24"/>
                <w:szCs w:val="24"/>
                <w:lang w:val="az-Latn-AZ"/>
              </w:rPr>
              <w:t>Həkimlə xəstə arasında telekommunikasiya və/və telefon əlaqəsinin olub-olmamasından asılı olaraq sistolik və diastolik arterial təzyiq göstəricilərinə arterial hipertenziya ilə 2-ci tip şəkərli diabet xəstələrinin strukturlaşdırılmış təliminin təsirinin təhlili</w:t>
            </w:r>
          </w:p>
          <w:p w:rsidR="006B2F8D" w:rsidRPr="007B1F01" w:rsidRDefault="00513801" w:rsidP="000E0978">
            <w:pPr>
              <w:pStyle w:val="a0"/>
              <w:shd w:val="clear" w:color="auto" w:fill="auto"/>
              <w:jc w:val="both"/>
              <w:rPr>
                <w:sz w:val="24"/>
                <w:szCs w:val="24"/>
                <w:lang w:val="az-Latn-AZ"/>
              </w:rPr>
            </w:pPr>
            <w:r w:rsidRPr="007B1F01">
              <w:rPr>
                <w:sz w:val="24"/>
                <w:szCs w:val="24"/>
                <w:lang w:val="az-Latn-AZ"/>
              </w:rPr>
              <w:t>"Qaynar xətt" in həkim-xəstə telekommunikasiya və/və ya telefon əlaqəsinin</w:t>
            </w:r>
            <w:r w:rsidR="00027093">
              <w:rPr>
                <w:sz w:val="24"/>
                <w:szCs w:val="24"/>
                <w:lang w:val="az-Latn-AZ"/>
              </w:rPr>
              <w:t xml:space="preserve"> </w:t>
            </w:r>
            <w:r w:rsidR="00027093" w:rsidRPr="007B1F01">
              <w:rPr>
                <w:sz w:val="24"/>
                <w:szCs w:val="24"/>
                <w:lang w:val="az-Latn-AZ"/>
              </w:rPr>
              <w:t xml:space="preserve"> olub-olmamasından asılı olaraq arterial hipertenziyası olan 2-ci tip şəkərli diabet xəstələrinə qlikoqemoqlobin, sistemolik və diastolik arterial təzyiq göstəricilərinin təsirinin öyrənilməsi.</w:t>
            </w:r>
          </w:p>
        </w:tc>
      </w:tr>
      <w:tr w:rsidR="004546EC" w:rsidRPr="00C05EAA" w:rsidTr="004546EC">
        <w:trPr>
          <w:trHeight w:hRule="exact" w:val="1357"/>
        </w:trPr>
        <w:tc>
          <w:tcPr>
            <w:tcW w:w="3106" w:type="dxa"/>
            <w:tcBorders>
              <w:top w:val="single" w:sz="4" w:space="0" w:color="auto"/>
              <w:left w:val="single" w:sz="4" w:space="0" w:color="auto"/>
              <w:bottom w:val="single" w:sz="4" w:space="0" w:color="auto"/>
            </w:tcBorders>
            <w:shd w:val="clear" w:color="auto" w:fill="FFFFFF"/>
          </w:tcPr>
          <w:p w:rsidR="004546EC" w:rsidRPr="00FD6225" w:rsidRDefault="004546EC" w:rsidP="000E722D">
            <w:pPr>
              <w:pStyle w:val="a0"/>
              <w:shd w:val="clear" w:color="auto" w:fill="auto"/>
              <w:rPr>
                <w:b/>
                <w:sz w:val="24"/>
                <w:szCs w:val="24"/>
                <w:lang w:val="az-Latn-AZ"/>
              </w:rPr>
            </w:pPr>
            <w:r w:rsidRPr="00FD6225">
              <w:rPr>
                <w:b/>
                <w:i/>
                <w:iCs/>
                <w:sz w:val="24"/>
                <w:szCs w:val="24"/>
                <w:lang w:val="az-Latn-AZ"/>
              </w:rPr>
              <w:t>Orijinallıq (yeniliyi)</w:t>
            </w:r>
          </w:p>
        </w:tc>
        <w:tc>
          <w:tcPr>
            <w:tcW w:w="7074" w:type="dxa"/>
            <w:tcBorders>
              <w:top w:val="single" w:sz="4" w:space="0" w:color="auto"/>
              <w:left w:val="single" w:sz="4" w:space="0" w:color="auto"/>
              <w:bottom w:val="single" w:sz="4" w:space="0" w:color="auto"/>
              <w:right w:val="single" w:sz="4" w:space="0" w:color="auto"/>
            </w:tcBorders>
            <w:shd w:val="clear" w:color="auto" w:fill="FFFFFF"/>
          </w:tcPr>
          <w:p w:rsidR="004546EC" w:rsidRPr="007B1F01" w:rsidRDefault="004546EC" w:rsidP="004546EC">
            <w:pPr>
              <w:pStyle w:val="a0"/>
              <w:shd w:val="clear" w:color="auto" w:fill="auto"/>
              <w:spacing w:line="252" w:lineRule="auto"/>
              <w:jc w:val="both"/>
              <w:rPr>
                <w:sz w:val="24"/>
                <w:szCs w:val="24"/>
                <w:lang w:val="az-Latn-AZ"/>
              </w:rPr>
            </w:pPr>
            <w:r w:rsidRPr="007B1F01">
              <w:rPr>
                <w:sz w:val="24"/>
                <w:szCs w:val="24"/>
                <w:lang w:val="az-Latn-AZ"/>
              </w:rPr>
              <w:t>Indiyə qədər tətbiq olunan informasiya texnologiyalarının şəkərli diabet və ya arterial hipertenziya dövrünə təsiri ilə bağlı ayrı-ayrı tədqiqatlar aparılmışdır. Azərbaycanda ilk dəfə olaraq arterial hipertenziya və şəkərli diabetn birləşməsində bu texnologiyaların təsiri öyrəniləcək.</w:t>
            </w:r>
          </w:p>
        </w:tc>
      </w:tr>
      <w:tr w:rsidR="004546EC" w:rsidRPr="00C05EAA" w:rsidTr="004546EC">
        <w:trPr>
          <w:trHeight w:hRule="exact" w:val="2977"/>
        </w:trPr>
        <w:tc>
          <w:tcPr>
            <w:tcW w:w="3106" w:type="dxa"/>
            <w:tcBorders>
              <w:top w:val="single" w:sz="4" w:space="0" w:color="auto"/>
              <w:left w:val="single" w:sz="4" w:space="0" w:color="auto"/>
              <w:bottom w:val="single" w:sz="4" w:space="0" w:color="auto"/>
            </w:tcBorders>
            <w:shd w:val="clear" w:color="auto" w:fill="FFFFFF"/>
          </w:tcPr>
          <w:p w:rsidR="004546EC" w:rsidRPr="00FD6225" w:rsidRDefault="004546EC" w:rsidP="000E722D">
            <w:pPr>
              <w:pStyle w:val="a0"/>
              <w:shd w:val="clear" w:color="auto" w:fill="auto"/>
              <w:rPr>
                <w:b/>
                <w:i/>
                <w:iCs/>
                <w:sz w:val="24"/>
                <w:szCs w:val="24"/>
                <w:lang w:val="az-Latn-AZ"/>
              </w:rPr>
            </w:pPr>
            <w:r w:rsidRPr="00FD6225">
              <w:rPr>
                <w:b/>
                <w:i/>
                <w:iCs/>
                <w:sz w:val="24"/>
                <w:szCs w:val="24"/>
                <w:lang w:val="az-Latn-AZ"/>
              </w:rPr>
              <w:t>Gözlənilən nəticələr və onların elmi-praktik əhəmiyyəti</w:t>
            </w:r>
          </w:p>
        </w:tc>
        <w:tc>
          <w:tcPr>
            <w:tcW w:w="7074" w:type="dxa"/>
            <w:tcBorders>
              <w:top w:val="single" w:sz="4" w:space="0" w:color="auto"/>
              <w:left w:val="single" w:sz="4" w:space="0" w:color="auto"/>
              <w:bottom w:val="single" w:sz="4" w:space="0" w:color="auto"/>
              <w:right w:val="single" w:sz="4" w:space="0" w:color="auto"/>
            </w:tcBorders>
            <w:shd w:val="clear" w:color="auto" w:fill="FFFFFF"/>
          </w:tcPr>
          <w:p w:rsidR="004546EC" w:rsidRPr="007B1F01" w:rsidRDefault="004546EC" w:rsidP="004546EC">
            <w:pPr>
              <w:pStyle w:val="a0"/>
              <w:shd w:val="clear" w:color="auto" w:fill="auto"/>
              <w:spacing w:line="252" w:lineRule="auto"/>
              <w:jc w:val="both"/>
              <w:rPr>
                <w:sz w:val="24"/>
                <w:szCs w:val="24"/>
                <w:lang w:val="az-Latn-AZ"/>
              </w:rPr>
            </w:pPr>
            <w:r w:rsidRPr="007B1F01">
              <w:rPr>
                <w:sz w:val="24"/>
                <w:szCs w:val="24"/>
                <w:lang w:val="az-Latn-AZ"/>
              </w:rPr>
              <w:t>Göstəriləcək ki, nəzərdən keçirilən texnologiyaların tətbiqi daha çox azalma əldə etməyə imkan verəcək:</w:t>
            </w:r>
          </w:p>
          <w:p w:rsidR="004546EC" w:rsidRPr="007B1F01" w:rsidRDefault="004546EC" w:rsidP="005643E8">
            <w:pPr>
              <w:pStyle w:val="a0"/>
              <w:numPr>
                <w:ilvl w:val="0"/>
                <w:numId w:val="4"/>
              </w:numPr>
              <w:shd w:val="clear" w:color="auto" w:fill="auto"/>
              <w:tabs>
                <w:tab w:val="left" w:pos="823"/>
              </w:tabs>
              <w:spacing w:line="252" w:lineRule="auto"/>
              <w:ind w:firstLine="404"/>
              <w:jc w:val="both"/>
              <w:rPr>
                <w:sz w:val="24"/>
                <w:szCs w:val="24"/>
                <w:lang w:val="az-Latn-AZ"/>
              </w:rPr>
            </w:pPr>
            <w:r w:rsidRPr="007B1F01">
              <w:rPr>
                <w:sz w:val="24"/>
                <w:szCs w:val="24"/>
                <w:lang w:val="az-Latn-AZ"/>
              </w:rPr>
              <w:t>Qlikomoqlobin</w:t>
            </w:r>
          </w:p>
          <w:p w:rsidR="004546EC" w:rsidRPr="007B1F01" w:rsidRDefault="004546EC" w:rsidP="004546EC">
            <w:pPr>
              <w:pStyle w:val="a0"/>
              <w:numPr>
                <w:ilvl w:val="0"/>
                <w:numId w:val="4"/>
              </w:numPr>
              <w:shd w:val="clear" w:color="auto" w:fill="auto"/>
              <w:tabs>
                <w:tab w:val="left" w:pos="761"/>
              </w:tabs>
              <w:spacing w:line="252" w:lineRule="auto"/>
              <w:ind w:firstLine="420"/>
              <w:jc w:val="both"/>
              <w:rPr>
                <w:sz w:val="24"/>
                <w:szCs w:val="24"/>
                <w:lang w:val="az-Latn-AZ"/>
              </w:rPr>
            </w:pPr>
            <w:r w:rsidRPr="007B1F01">
              <w:rPr>
                <w:sz w:val="24"/>
                <w:szCs w:val="24"/>
                <w:lang w:val="az-Latn-AZ"/>
              </w:rPr>
              <w:t>Sistolik arterial təzyiqdə</w:t>
            </w:r>
          </w:p>
          <w:p w:rsidR="004546EC" w:rsidRDefault="004546EC" w:rsidP="004546EC">
            <w:pPr>
              <w:pStyle w:val="a0"/>
              <w:numPr>
                <w:ilvl w:val="0"/>
                <w:numId w:val="4"/>
              </w:numPr>
              <w:shd w:val="clear" w:color="auto" w:fill="auto"/>
              <w:tabs>
                <w:tab w:val="left" w:pos="756"/>
              </w:tabs>
              <w:spacing w:line="252" w:lineRule="auto"/>
              <w:ind w:firstLine="420"/>
              <w:jc w:val="both"/>
              <w:rPr>
                <w:sz w:val="24"/>
                <w:szCs w:val="24"/>
                <w:lang w:val="az-Latn-AZ"/>
              </w:rPr>
            </w:pPr>
            <w:r w:rsidRPr="007B1F01">
              <w:rPr>
                <w:sz w:val="24"/>
                <w:szCs w:val="24"/>
                <w:lang w:val="az-Latn-AZ"/>
              </w:rPr>
              <w:t>Diastolik arterial təzyiqdə</w:t>
            </w:r>
          </w:p>
          <w:p w:rsidR="004546EC" w:rsidRPr="007B1F01" w:rsidRDefault="004546EC" w:rsidP="004546EC">
            <w:pPr>
              <w:pStyle w:val="a0"/>
              <w:shd w:val="clear" w:color="auto" w:fill="auto"/>
              <w:spacing w:line="252" w:lineRule="auto"/>
              <w:jc w:val="both"/>
              <w:rPr>
                <w:sz w:val="24"/>
                <w:szCs w:val="24"/>
                <w:lang w:val="az-Latn-AZ"/>
              </w:rPr>
            </w:pPr>
            <w:r w:rsidRPr="007B1F01">
              <w:rPr>
                <w:sz w:val="24"/>
                <w:szCs w:val="24"/>
                <w:lang w:val="az-Latn-AZ"/>
              </w:rPr>
              <w:t>Bənzər effektin alınması aşağıdakılar üçün əsas olmalıdır:</w:t>
            </w:r>
          </w:p>
          <w:p w:rsidR="004546EC" w:rsidRPr="007B1F01" w:rsidRDefault="004546EC" w:rsidP="004546EC">
            <w:pPr>
              <w:pStyle w:val="a0"/>
              <w:numPr>
                <w:ilvl w:val="0"/>
                <w:numId w:val="4"/>
              </w:numPr>
              <w:shd w:val="clear" w:color="auto" w:fill="auto"/>
              <w:tabs>
                <w:tab w:val="left" w:pos="756"/>
              </w:tabs>
              <w:spacing w:line="252" w:lineRule="auto"/>
              <w:ind w:firstLine="420"/>
              <w:jc w:val="both"/>
              <w:rPr>
                <w:sz w:val="24"/>
                <w:szCs w:val="24"/>
                <w:lang w:val="az-Latn-AZ"/>
              </w:rPr>
            </w:pPr>
            <w:r w:rsidRPr="007B1F01">
              <w:rPr>
                <w:sz w:val="24"/>
                <w:szCs w:val="24"/>
                <w:lang w:val="az-Latn-AZ"/>
              </w:rPr>
              <w:t>xəstələrin həyat müddətinin təkmilləşdirilməsi</w:t>
            </w:r>
          </w:p>
          <w:p w:rsidR="004546EC" w:rsidRPr="007B1F01" w:rsidRDefault="004546EC" w:rsidP="004546EC">
            <w:pPr>
              <w:pStyle w:val="a0"/>
              <w:numPr>
                <w:ilvl w:val="0"/>
                <w:numId w:val="4"/>
              </w:numPr>
              <w:shd w:val="clear" w:color="auto" w:fill="auto"/>
              <w:tabs>
                <w:tab w:val="left" w:pos="761"/>
              </w:tabs>
              <w:spacing w:line="252" w:lineRule="auto"/>
              <w:ind w:firstLine="420"/>
              <w:jc w:val="both"/>
              <w:rPr>
                <w:sz w:val="24"/>
                <w:szCs w:val="24"/>
                <w:lang w:val="az-Latn-AZ"/>
              </w:rPr>
            </w:pPr>
            <w:r w:rsidRPr="007B1F01">
              <w:rPr>
                <w:sz w:val="24"/>
                <w:szCs w:val="24"/>
                <w:lang w:val="az-Latn-AZ"/>
              </w:rPr>
              <w:t>ürək-damar xəstəliyinin azalması</w:t>
            </w:r>
          </w:p>
          <w:p w:rsidR="004546EC" w:rsidRPr="007B1F01" w:rsidRDefault="004546EC" w:rsidP="004546EC">
            <w:pPr>
              <w:pStyle w:val="a0"/>
              <w:numPr>
                <w:ilvl w:val="0"/>
                <w:numId w:val="4"/>
              </w:numPr>
              <w:shd w:val="clear" w:color="auto" w:fill="auto"/>
              <w:tabs>
                <w:tab w:val="left" w:pos="761"/>
              </w:tabs>
              <w:spacing w:line="252" w:lineRule="auto"/>
              <w:ind w:firstLine="420"/>
              <w:jc w:val="both"/>
              <w:rPr>
                <w:sz w:val="24"/>
                <w:szCs w:val="24"/>
                <w:lang w:val="az-Latn-AZ"/>
              </w:rPr>
            </w:pPr>
            <w:r w:rsidRPr="007B1F01">
              <w:rPr>
                <w:sz w:val="24"/>
                <w:szCs w:val="24"/>
                <w:lang w:val="az-Latn-AZ"/>
              </w:rPr>
              <w:t>ürək-damar xəstəliklərinin səbəb olduğu ölümlərin sayının azalması</w:t>
            </w:r>
          </w:p>
          <w:p w:rsidR="004546EC" w:rsidRPr="007B1F01" w:rsidRDefault="004546EC" w:rsidP="004546EC">
            <w:pPr>
              <w:pStyle w:val="a0"/>
              <w:numPr>
                <w:ilvl w:val="0"/>
                <w:numId w:val="4"/>
              </w:numPr>
              <w:shd w:val="clear" w:color="auto" w:fill="auto"/>
              <w:tabs>
                <w:tab w:val="left" w:pos="756"/>
              </w:tabs>
              <w:spacing w:line="252" w:lineRule="auto"/>
              <w:ind w:firstLine="420"/>
              <w:rPr>
                <w:sz w:val="24"/>
                <w:szCs w:val="24"/>
                <w:lang w:val="az-Latn-AZ"/>
              </w:rPr>
            </w:pPr>
            <w:r w:rsidRPr="007B1F01">
              <w:rPr>
                <w:sz w:val="24"/>
                <w:szCs w:val="24"/>
                <w:lang w:val="az-Latn-AZ"/>
              </w:rPr>
              <w:t>şəkərli diabetin mikro-vaskulyar ağırlaşmalarının azalması</w:t>
            </w:r>
          </w:p>
          <w:p w:rsidR="004546EC" w:rsidRPr="007B1F01" w:rsidRDefault="004546EC" w:rsidP="004546EC">
            <w:pPr>
              <w:pStyle w:val="a0"/>
              <w:shd w:val="clear" w:color="auto" w:fill="auto"/>
              <w:spacing w:line="252" w:lineRule="auto"/>
              <w:jc w:val="both"/>
              <w:rPr>
                <w:sz w:val="24"/>
                <w:szCs w:val="24"/>
                <w:lang w:val="az-Latn-AZ"/>
              </w:rPr>
            </w:pPr>
          </w:p>
        </w:tc>
      </w:tr>
    </w:tbl>
    <w:p w:rsidR="006B2F8D" w:rsidRPr="007B1F01" w:rsidRDefault="00513801" w:rsidP="007B1F01">
      <w:pPr>
        <w:spacing w:line="1" w:lineRule="exact"/>
        <w:rPr>
          <w:rFonts w:ascii="Times New Roman" w:hAnsi="Times New Roman" w:cs="Times New Roman"/>
          <w:lang w:val="az-Latn-AZ"/>
        </w:rPr>
      </w:pPr>
      <w:r w:rsidRPr="007B1F01">
        <w:rPr>
          <w:rFonts w:ascii="Times New Roman" w:hAnsi="Times New Roman" w:cs="Times New Roman"/>
          <w:lang w:val="az-Latn-AZ"/>
        </w:rPr>
        <w:br w:type="page"/>
      </w:r>
    </w:p>
    <w:tbl>
      <w:tblPr>
        <w:tblpPr w:leftFromText="180" w:rightFromText="180" w:horzAnchor="margin" w:tblpY="885"/>
        <w:tblOverlap w:val="never"/>
        <w:tblW w:w="10180" w:type="dxa"/>
        <w:tblLayout w:type="fixed"/>
        <w:tblCellMar>
          <w:left w:w="10" w:type="dxa"/>
          <w:right w:w="10" w:type="dxa"/>
        </w:tblCellMar>
        <w:tblLook w:val="04A0" w:firstRow="1" w:lastRow="0" w:firstColumn="1" w:lastColumn="0" w:noHBand="0" w:noVBand="1"/>
      </w:tblPr>
      <w:tblGrid>
        <w:gridCol w:w="3106"/>
        <w:gridCol w:w="7074"/>
      </w:tblGrid>
      <w:tr w:rsidR="007E30EC" w:rsidRPr="00C05EAA" w:rsidTr="00B04720">
        <w:trPr>
          <w:trHeight w:hRule="exact" w:val="619"/>
        </w:trPr>
        <w:tc>
          <w:tcPr>
            <w:tcW w:w="3106" w:type="dxa"/>
            <w:tcBorders>
              <w:top w:val="single" w:sz="4" w:space="0" w:color="auto"/>
              <w:left w:val="single" w:sz="4" w:space="0" w:color="auto"/>
            </w:tcBorders>
            <w:shd w:val="clear" w:color="auto" w:fill="FFFFFF"/>
          </w:tcPr>
          <w:p w:rsidR="006B2F8D" w:rsidRPr="00FD6225" w:rsidRDefault="00513801" w:rsidP="00B04720">
            <w:pPr>
              <w:pStyle w:val="a0"/>
              <w:shd w:val="clear" w:color="auto" w:fill="auto"/>
              <w:rPr>
                <w:b/>
                <w:sz w:val="24"/>
                <w:szCs w:val="24"/>
                <w:lang w:val="az-Latn-AZ"/>
              </w:rPr>
            </w:pPr>
            <w:r w:rsidRPr="00FD6225">
              <w:rPr>
                <w:b/>
                <w:i/>
                <w:iCs/>
                <w:sz w:val="24"/>
                <w:szCs w:val="24"/>
                <w:lang w:val="az-Latn-AZ"/>
              </w:rPr>
              <w:lastRenderedPageBreak/>
              <w:t>Maddi və texniki imkanlar</w:t>
            </w:r>
          </w:p>
        </w:tc>
        <w:tc>
          <w:tcPr>
            <w:tcW w:w="7074" w:type="dxa"/>
            <w:tcBorders>
              <w:top w:val="single" w:sz="4" w:space="0" w:color="auto"/>
              <w:left w:val="single" w:sz="4" w:space="0" w:color="auto"/>
              <w:right w:val="single" w:sz="4" w:space="0" w:color="auto"/>
            </w:tcBorders>
            <w:shd w:val="clear" w:color="auto" w:fill="FFFFFF"/>
          </w:tcPr>
          <w:p w:rsidR="006B2F8D" w:rsidRPr="007B1F01" w:rsidRDefault="00513801" w:rsidP="00B04720">
            <w:pPr>
              <w:pStyle w:val="a0"/>
              <w:shd w:val="clear" w:color="auto" w:fill="auto"/>
              <w:rPr>
                <w:sz w:val="24"/>
                <w:szCs w:val="24"/>
                <w:lang w:val="az-Latn-AZ"/>
              </w:rPr>
            </w:pPr>
            <w:r w:rsidRPr="007B1F01">
              <w:rPr>
                <w:sz w:val="24"/>
                <w:szCs w:val="24"/>
                <w:lang w:val="az-Latn-AZ"/>
              </w:rPr>
              <w:t>Klinikaya fərdi qaydada müraciət edən xəstələr</w:t>
            </w:r>
          </w:p>
        </w:tc>
      </w:tr>
      <w:tr w:rsidR="007E30EC" w:rsidRPr="00C05EAA" w:rsidTr="00A723E1">
        <w:trPr>
          <w:trHeight w:hRule="exact" w:val="2098"/>
        </w:trPr>
        <w:tc>
          <w:tcPr>
            <w:tcW w:w="3106" w:type="dxa"/>
            <w:tcBorders>
              <w:top w:val="single" w:sz="4" w:space="0" w:color="auto"/>
              <w:left w:val="single" w:sz="4" w:space="0" w:color="auto"/>
            </w:tcBorders>
            <w:shd w:val="clear" w:color="auto" w:fill="FFFFFF"/>
          </w:tcPr>
          <w:p w:rsidR="006B2F8D" w:rsidRPr="00FD6225" w:rsidRDefault="00513801" w:rsidP="00B04720">
            <w:pPr>
              <w:pStyle w:val="a0"/>
              <w:shd w:val="clear" w:color="auto" w:fill="auto"/>
              <w:rPr>
                <w:b/>
                <w:sz w:val="24"/>
                <w:szCs w:val="24"/>
                <w:lang w:val="az-Latn-AZ"/>
              </w:rPr>
            </w:pPr>
            <w:r w:rsidRPr="00FD6225">
              <w:rPr>
                <w:b/>
                <w:i/>
                <w:iCs/>
                <w:sz w:val="24"/>
                <w:szCs w:val="24"/>
                <w:lang w:val="az-Latn-AZ"/>
              </w:rPr>
              <w:t>Tədqiqatın yerinə yetririləcəsyi yer</w:t>
            </w:r>
          </w:p>
        </w:tc>
        <w:tc>
          <w:tcPr>
            <w:tcW w:w="7074" w:type="dxa"/>
            <w:tcBorders>
              <w:top w:val="single" w:sz="4" w:space="0" w:color="auto"/>
              <w:left w:val="single" w:sz="4" w:space="0" w:color="auto"/>
              <w:right w:val="single" w:sz="4" w:space="0" w:color="auto"/>
            </w:tcBorders>
            <w:shd w:val="clear" w:color="auto" w:fill="FFFFFF"/>
          </w:tcPr>
          <w:p w:rsidR="006B2F8D" w:rsidRPr="007B1F01" w:rsidRDefault="00513801" w:rsidP="00B04720">
            <w:pPr>
              <w:pStyle w:val="a0"/>
              <w:shd w:val="clear" w:color="auto" w:fill="auto"/>
              <w:spacing w:line="252" w:lineRule="auto"/>
              <w:jc w:val="both"/>
              <w:rPr>
                <w:sz w:val="24"/>
                <w:szCs w:val="24"/>
                <w:lang w:val="az-Latn-AZ"/>
              </w:rPr>
            </w:pPr>
            <w:r w:rsidRPr="007B1F01">
              <w:rPr>
                <w:sz w:val="24"/>
                <w:szCs w:val="24"/>
                <w:lang w:val="az-Latn-AZ"/>
              </w:rPr>
              <w:t>“Astoriya Tibb Mərkəzi” Yasamal r-nu, İ. Qutqaşenlı küç.51, (+99412 5386660)</w:t>
            </w:r>
          </w:p>
          <w:p w:rsidR="006B2F8D" w:rsidRPr="007B1F01" w:rsidRDefault="00513801" w:rsidP="00B04720">
            <w:pPr>
              <w:pStyle w:val="a0"/>
              <w:shd w:val="clear" w:color="auto" w:fill="auto"/>
              <w:spacing w:line="252" w:lineRule="auto"/>
              <w:jc w:val="both"/>
              <w:rPr>
                <w:sz w:val="24"/>
                <w:szCs w:val="24"/>
                <w:lang w:val="az-Latn-AZ"/>
              </w:rPr>
            </w:pPr>
            <w:r w:rsidRPr="007B1F01">
              <w:rPr>
                <w:sz w:val="24"/>
                <w:szCs w:val="24"/>
                <w:lang w:val="az-Latn-AZ"/>
              </w:rPr>
              <w:t>“Azər Türk Mcd” Klinikası Xətai r-nu S.Vəzirov küç. 17B (+99412 3101777),</w:t>
            </w:r>
          </w:p>
          <w:p w:rsidR="006B2F8D" w:rsidRPr="007B1F01" w:rsidRDefault="00513801" w:rsidP="00B04720">
            <w:pPr>
              <w:pStyle w:val="a0"/>
              <w:shd w:val="clear" w:color="auto" w:fill="auto"/>
              <w:spacing w:line="252" w:lineRule="auto"/>
              <w:jc w:val="both"/>
              <w:rPr>
                <w:sz w:val="24"/>
                <w:szCs w:val="24"/>
                <w:lang w:val="az-Latn-AZ"/>
              </w:rPr>
            </w:pPr>
            <w:r w:rsidRPr="007B1F01">
              <w:rPr>
                <w:sz w:val="24"/>
                <w:szCs w:val="24"/>
                <w:lang w:val="az-Latn-AZ"/>
              </w:rPr>
              <w:t>Azərbaycan Tibb Universiteti Tədris Terapevtik Klinika, Nəsimi r- nu, Mərdanov qardaşları küç. 100, (+99412 4413066).</w:t>
            </w:r>
          </w:p>
        </w:tc>
      </w:tr>
      <w:tr w:rsidR="007E30EC" w:rsidRPr="00C05EAA" w:rsidTr="00B04720">
        <w:trPr>
          <w:trHeight w:hRule="exact" w:val="312"/>
        </w:trPr>
        <w:tc>
          <w:tcPr>
            <w:tcW w:w="3106" w:type="dxa"/>
            <w:tcBorders>
              <w:top w:val="single" w:sz="4" w:space="0" w:color="auto"/>
              <w:left w:val="single" w:sz="4" w:space="0" w:color="auto"/>
            </w:tcBorders>
            <w:shd w:val="clear" w:color="auto" w:fill="FFFFFF"/>
            <w:vAlign w:val="bottom"/>
          </w:tcPr>
          <w:p w:rsidR="006B2F8D" w:rsidRPr="00FD6225" w:rsidRDefault="00513801" w:rsidP="00B04720">
            <w:pPr>
              <w:pStyle w:val="a0"/>
              <w:shd w:val="clear" w:color="auto" w:fill="auto"/>
              <w:rPr>
                <w:b/>
                <w:sz w:val="24"/>
                <w:szCs w:val="24"/>
                <w:lang w:val="az-Latn-AZ"/>
              </w:rPr>
            </w:pPr>
            <w:r w:rsidRPr="00FD6225">
              <w:rPr>
                <w:b/>
                <w:i/>
                <w:iCs/>
                <w:sz w:val="24"/>
                <w:szCs w:val="24"/>
                <w:lang w:val="az-Latn-AZ"/>
              </w:rPr>
              <w:t>İşiəbaşlama vaxtı</w:t>
            </w:r>
          </w:p>
        </w:tc>
        <w:tc>
          <w:tcPr>
            <w:tcW w:w="7074" w:type="dxa"/>
            <w:tcBorders>
              <w:top w:val="single" w:sz="4" w:space="0" w:color="auto"/>
              <w:left w:val="single" w:sz="4" w:space="0" w:color="auto"/>
              <w:right w:val="single" w:sz="4" w:space="0" w:color="auto"/>
            </w:tcBorders>
            <w:shd w:val="clear" w:color="auto" w:fill="FFFFFF"/>
            <w:vAlign w:val="bottom"/>
          </w:tcPr>
          <w:p w:rsidR="006B2F8D" w:rsidRPr="007B1F01" w:rsidRDefault="00513801" w:rsidP="00B04720">
            <w:pPr>
              <w:pStyle w:val="a0"/>
              <w:shd w:val="clear" w:color="auto" w:fill="auto"/>
              <w:rPr>
                <w:sz w:val="24"/>
                <w:szCs w:val="24"/>
                <w:lang w:val="az-Latn-AZ"/>
              </w:rPr>
            </w:pPr>
            <w:r w:rsidRPr="007B1F01">
              <w:rPr>
                <w:sz w:val="24"/>
                <w:szCs w:val="24"/>
                <w:lang w:val="az-Latn-AZ"/>
              </w:rPr>
              <w:t>Burada tədqiqatın başlama vaxtı yazılır</w:t>
            </w:r>
          </w:p>
        </w:tc>
      </w:tr>
      <w:tr w:rsidR="007E30EC" w:rsidRPr="00C05EAA" w:rsidTr="00B04720">
        <w:trPr>
          <w:trHeight w:hRule="exact" w:val="317"/>
        </w:trPr>
        <w:tc>
          <w:tcPr>
            <w:tcW w:w="3106" w:type="dxa"/>
            <w:tcBorders>
              <w:top w:val="single" w:sz="4" w:space="0" w:color="auto"/>
              <w:left w:val="single" w:sz="4" w:space="0" w:color="auto"/>
            </w:tcBorders>
            <w:shd w:val="clear" w:color="auto" w:fill="FFFFFF"/>
            <w:vAlign w:val="bottom"/>
          </w:tcPr>
          <w:p w:rsidR="006B2F8D" w:rsidRPr="00FD6225" w:rsidRDefault="00513801" w:rsidP="00B04720">
            <w:pPr>
              <w:pStyle w:val="a0"/>
              <w:shd w:val="clear" w:color="auto" w:fill="auto"/>
              <w:rPr>
                <w:b/>
                <w:sz w:val="24"/>
                <w:szCs w:val="24"/>
                <w:lang w:val="az-Latn-AZ"/>
              </w:rPr>
            </w:pPr>
            <w:r w:rsidRPr="00FD6225">
              <w:rPr>
                <w:b/>
                <w:i/>
                <w:iCs/>
                <w:sz w:val="24"/>
                <w:szCs w:val="24"/>
                <w:lang w:val="az-Latn-AZ"/>
              </w:rPr>
              <w:t>İşin bitirmə vaxtı</w:t>
            </w:r>
          </w:p>
        </w:tc>
        <w:tc>
          <w:tcPr>
            <w:tcW w:w="7074" w:type="dxa"/>
            <w:tcBorders>
              <w:top w:val="single" w:sz="4" w:space="0" w:color="auto"/>
              <w:left w:val="single" w:sz="4" w:space="0" w:color="auto"/>
              <w:right w:val="single" w:sz="4" w:space="0" w:color="auto"/>
            </w:tcBorders>
            <w:shd w:val="clear" w:color="auto" w:fill="FFFFFF"/>
            <w:vAlign w:val="bottom"/>
          </w:tcPr>
          <w:p w:rsidR="006B2F8D" w:rsidRPr="007B1F01" w:rsidRDefault="00513801" w:rsidP="00B04720">
            <w:pPr>
              <w:pStyle w:val="a0"/>
              <w:shd w:val="clear" w:color="auto" w:fill="auto"/>
              <w:rPr>
                <w:sz w:val="24"/>
                <w:szCs w:val="24"/>
                <w:lang w:val="az-Latn-AZ"/>
              </w:rPr>
            </w:pPr>
            <w:r w:rsidRPr="007B1F01">
              <w:rPr>
                <w:sz w:val="24"/>
                <w:szCs w:val="24"/>
                <w:lang w:val="az-Latn-AZ"/>
              </w:rPr>
              <w:t>Burada tədqiqatın bitmə vaxtı yazılır</w:t>
            </w:r>
          </w:p>
        </w:tc>
      </w:tr>
      <w:tr w:rsidR="007E30EC" w:rsidRPr="00C05EAA" w:rsidTr="00B04720">
        <w:trPr>
          <w:trHeight w:hRule="exact" w:val="619"/>
        </w:trPr>
        <w:tc>
          <w:tcPr>
            <w:tcW w:w="3106" w:type="dxa"/>
            <w:tcBorders>
              <w:top w:val="single" w:sz="4" w:space="0" w:color="auto"/>
              <w:left w:val="single" w:sz="4" w:space="0" w:color="auto"/>
            </w:tcBorders>
            <w:shd w:val="clear" w:color="auto" w:fill="FFFFFF"/>
          </w:tcPr>
          <w:p w:rsidR="006B2F8D" w:rsidRPr="00FD6225" w:rsidRDefault="00513801" w:rsidP="00B04720">
            <w:pPr>
              <w:pStyle w:val="a0"/>
              <w:shd w:val="clear" w:color="auto" w:fill="auto"/>
              <w:rPr>
                <w:b/>
                <w:sz w:val="24"/>
                <w:szCs w:val="24"/>
                <w:lang w:val="az-Latn-AZ"/>
              </w:rPr>
            </w:pPr>
            <w:r w:rsidRPr="00FD6225">
              <w:rPr>
                <w:b/>
                <w:i/>
                <w:iCs/>
                <w:sz w:val="24"/>
                <w:szCs w:val="24"/>
                <w:lang w:val="az-Latn-AZ"/>
              </w:rPr>
              <w:t>İşin müddəti</w:t>
            </w:r>
          </w:p>
        </w:tc>
        <w:tc>
          <w:tcPr>
            <w:tcW w:w="7074" w:type="dxa"/>
            <w:tcBorders>
              <w:top w:val="single" w:sz="4" w:space="0" w:color="auto"/>
              <w:left w:val="single" w:sz="4" w:space="0" w:color="auto"/>
              <w:right w:val="single" w:sz="4" w:space="0" w:color="auto"/>
            </w:tcBorders>
            <w:shd w:val="clear" w:color="auto" w:fill="FFFFFF"/>
            <w:vAlign w:val="bottom"/>
          </w:tcPr>
          <w:p w:rsidR="006B2F8D" w:rsidRPr="007B1F01" w:rsidRDefault="00513801" w:rsidP="00B04720">
            <w:pPr>
              <w:pStyle w:val="a0"/>
              <w:shd w:val="clear" w:color="auto" w:fill="auto"/>
              <w:rPr>
                <w:sz w:val="24"/>
                <w:szCs w:val="24"/>
                <w:lang w:val="az-Latn-AZ"/>
              </w:rPr>
            </w:pPr>
            <w:r w:rsidRPr="007B1F01">
              <w:rPr>
                <w:sz w:val="24"/>
                <w:szCs w:val="24"/>
                <w:lang w:val="az-Latn-AZ"/>
              </w:rPr>
              <w:t>Burada tədqiqatın davam etmə müddəti barədə məlumat yazılır</w:t>
            </w:r>
          </w:p>
        </w:tc>
      </w:tr>
      <w:tr w:rsidR="007E30EC" w:rsidRPr="00C05EAA" w:rsidTr="00B04720">
        <w:trPr>
          <w:trHeight w:hRule="exact" w:val="619"/>
        </w:trPr>
        <w:tc>
          <w:tcPr>
            <w:tcW w:w="3106" w:type="dxa"/>
            <w:tcBorders>
              <w:top w:val="single" w:sz="4" w:space="0" w:color="auto"/>
              <w:left w:val="single" w:sz="4" w:space="0" w:color="auto"/>
            </w:tcBorders>
            <w:shd w:val="clear" w:color="auto" w:fill="FFFFFF"/>
          </w:tcPr>
          <w:p w:rsidR="006B2F8D" w:rsidRPr="00FD6225" w:rsidRDefault="00513801" w:rsidP="00B04720">
            <w:pPr>
              <w:pStyle w:val="a0"/>
              <w:shd w:val="clear" w:color="auto" w:fill="auto"/>
              <w:rPr>
                <w:b/>
                <w:sz w:val="24"/>
                <w:szCs w:val="24"/>
                <w:lang w:val="az-Latn-AZ"/>
              </w:rPr>
            </w:pPr>
            <w:r w:rsidRPr="00FD6225">
              <w:rPr>
                <w:b/>
                <w:i/>
                <w:iCs/>
                <w:sz w:val="24"/>
                <w:szCs w:val="24"/>
                <w:lang w:val="az-Latn-AZ"/>
              </w:rPr>
              <w:t>İşin mərhələləri</w:t>
            </w:r>
          </w:p>
        </w:tc>
        <w:tc>
          <w:tcPr>
            <w:tcW w:w="7074" w:type="dxa"/>
            <w:tcBorders>
              <w:top w:val="single" w:sz="4" w:space="0" w:color="auto"/>
              <w:left w:val="single" w:sz="4" w:space="0" w:color="auto"/>
              <w:right w:val="single" w:sz="4" w:space="0" w:color="auto"/>
            </w:tcBorders>
            <w:shd w:val="clear" w:color="auto" w:fill="FFFFFF"/>
          </w:tcPr>
          <w:p w:rsidR="006B2F8D" w:rsidRPr="007B1F01" w:rsidRDefault="00513801" w:rsidP="00B04720">
            <w:pPr>
              <w:pStyle w:val="a0"/>
              <w:shd w:val="clear" w:color="auto" w:fill="auto"/>
              <w:rPr>
                <w:sz w:val="24"/>
                <w:szCs w:val="24"/>
                <w:lang w:val="az-Latn-AZ"/>
              </w:rPr>
            </w:pPr>
            <w:r w:rsidRPr="007B1F01">
              <w:rPr>
                <w:sz w:val="24"/>
                <w:szCs w:val="24"/>
                <w:lang w:val="az-Latn-AZ"/>
              </w:rPr>
              <w:t>Burada tədqiqatın hansı mərhəllələri və vaxtı barədə məlumat verilir</w:t>
            </w:r>
          </w:p>
        </w:tc>
      </w:tr>
      <w:tr w:rsidR="007E30EC" w:rsidRPr="007776F6" w:rsidTr="007776F6">
        <w:trPr>
          <w:trHeight w:hRule="exact" w:val="6058"/>
        </w:trPr>
        <w:tc>
          <w:tcPr>
            <w:tcW w:w="3106" w:type="dxa"/>
            <w:tcBorders>
              <w:top w:val="single" w:sz="4" w:space="0" w:color="auto"/>
              <w:left w:val="single" w:sz="4" w:space="0" w:color="auto"/>
              <w:bottom w:val="single" w:sz="4" w:space="0" w:color="auto"/>
            </w:tcBorders>
            <w:shd w:val="clear" w:color="auto" w:fill="FFFFFF"/>
          </w:tcPr>
          <w:p w:rsidR="006B2F8D" w:rsidRPr="00FD6225" w:rsidRDefault="00513801" w:rsidP="00B04720">
            <w:pPr>
              <w:pStyle w:val="a0"/>
              <w:shd w:val="clear" w:color="auto" w:fill="auto"/>
              <w:rPr>
                <w:b/>
                <w:sz w:val="24"/>
                <w:szCs w:val="24"/>
                <w:lang w:val="az-Latn-AZ"/>
              </w:rPr>
            </w:pPr>
            <w:r w:rsidRPr="00FD6225">
              <w:rPr>
                <w:b/>
                <w:i/>
                <w:iCs/>
                <w:sz w:val="24"/>
                <w:szCs w:val="24"/>
                <w:lang w:val="az-Latn-AZ"/>
              </w:rPr>
              <w:t>Ədəbiyyat</w:t>
            </w:r>
          </w:p>
        </w:tc>
        <w:tc>
          <w:tcPr>
            <w:tcW w:w="7074" w:type="dxa"/>
            <w:tcBorders>
              <w:top w:val="single" w:sz="4" w:space="0" w:color="auto"/>
              <w:left w:val="single" w:sz="4" w:space="0" w:color="auto"/>
              <w:bottom w:val="single" w:sz="4" w:space="0" w:color="auto"/>
              <w:right w:val="single" w:sz="4" w:space="0" w:color="auto"/>
            </w:tcBorders>
            <w:shd w:val="clear" w:color="auto" w:fill="FFFFFF"/>
          </w:tcPr>
          <w:p w:rsidR="006B2F8D" w:rsidRPr="007B1F01" w:rsidRDefault="00513801" w:rsidP="007776F6">
            <w:pPr>
              <w:pStyle w:val="a0"/>
              <w:numPr>
                <w:ilvl w:val="0"/>
                <w:numId w:val="5"/>
              </w:numPr>
              <w:shd w:val="clear" w:color="auto" w:fill="auto"/>
              <w:tabs>
                <w:tab w:val="left" w:pos="182"/>
              </w:tabs>
              <w:jc w:val="both"/>
              <w:rPr>
                <w:sz w:val="24"/>
                <w:szCs w:val="24"/>
                <w:lang w:val="az-Latn-AZ"/>
              </w:rPr>
            </w:pPr>
            <w:r w:rsidRPr="007B1F01">
              <w:rPr>
                <w:sz w:val="24"/>
                <w:szCs w:val="24"/>
                <w:lang w:val="az-Latn-AZ"/>
              </w:rPr>
              <w:t>Ümumdünya Səhiyyə Təşkilatı. Qeyri-infeksion xəstəliklər. Əsas faktlar: [Elektron variant ]/1 iyun, 2018-ci il.</w:t>
            </w:r>
          </w:p>
          <w:p w:rsidR="006B2F8D" w:rsidRPr="007B1F01" w:rsidRDefault="009A07ED" w:rsidP="007776F6">
            <w:pPr>
              <w:pStyle w:val="a0"/>
              <w:shd w:val="clear" w:color="auto" w:fill="auto"/>
              <w:jc w:val="both"/>
              <w:rPr>
                <w:sz w:val="24"/>
                <w:szCs w:val="24"/>
                <w:lang w:val="az-Latn-AZ"/>
              </w:rPr>
            </w:pPr>
            <w:hyperlink r:id="rId8" w:history="1">
              <w:r w:rsidR="00513801" w:rsidRPr="007B1F01">
                <w:rPr>
                  <w:sz w:val="24"/>
                  <w:szCs w:val="24"/>
                  <w:lang w:val="az-Latn-AZ" w:eastAsia="en-US" w:bidi="en-US"/>
                </w:rPr>
                <w:t>https://www.who.int/ru/news-room/fact- sheets/detail/noncommunicable-diseases</w:t>
              </w:r>
            </w:hyperlink>
          </w:p>
          <w:p w:rsidR="006B2F8D" w:rsidRPr="007B1F01" w:rsidRDefault="00513801" w:rsidP="007776F6">
            <w:pPr>
              <w:pStyle w:val="a0"/>
              <w:numPr>
                <w:ilvl w:val="0"/>
                <w:numId w:val="5"/>
              </w:numPr>
              <w:shd w:val="clear" w:color="auto" w:fill="auto"/>
              <w:tabs>
                <w:tab w:val="left" w:pos="173"/>
              </w:tabs>
              <w:jc w:val="both"/>
              <w:rPr>
                <w:sz w:val="24"/>
                <w:szCs w:val="24"/>
                <w:lang w:val="az-Latn-AZ"/>
              </w:rPr>
            </w:pPr>
            <w:r w:rsidRPr="007B1F01">
              <w:rPr>
                <w:sz w:val="24"/>
                <w:szCs w:val="24"/>
                <w:lang w:val="az-Latn-AZ" w:eastAsia="en-US" w:bidi="en-US"/>
              </w:rPr>
              <w:t xml:space="preserve">Task Force to Revise the National Standards: National standards for diabetes self-management education programs. </w:t>
            </w:r>
            <w:r w:rsidRPr="007B1F01">
              <w:rPr>
                <w:i/>
                <w:iCs/>
                <w:sz w:val="24"/>
                <w:szCs w:val="24"/>
                <w:lang w:val="az-Latn-AZ" w:eastAsia="en-US" w:bidi="en-US"/>
              </w:rPr>
              <w:t>Diabetes Educator</w:t>
            </w:r>
            <w:r w:rsidRPr="007B1F01">
              <w:rPr>
                <w:sz w:val="24"/>
                <w:szCs w:val="24"/>
                <w:lang w:val="az-Latn-AZ" w:eastAsia="en-US" w:bidi="en-US"/>
              </w:rPr>
              <w:t xml:space="preserve"> 21:189-193, 1995</w:t>
            </w:r>
          </w:p>
          <w:p w:rsidR="006B2F8D" w:rsidRDefault="00513801" w:rsidP="007776F6">
            <w:pPr>
              <w:pStyle w:val="a0"/>
              <w:numPr>
                <w:ilvl w:val="0"/>
                <w:numId w:val="5"/>
              </w:numPr>
              <w:shd w:val="clear" w:color="auto" w:fill="auto"/>
              <w:tabs>
                <w:tab w:val="left" w:pos="230"/>
              </w:tabs>
              <w:jc w:val="both"/>
              <w:rPr>
                <w:sz w:val="24"/>
                <w:szCs w:val="24"/>
                <w:lang w:val="az-Latn-AZ"/>
              </w:rPr>
            </w:pPr>
            <w:r w:rsidRPr="007B1F01">
              <w:rPr>
                <w:sz w:val="24"/>
                <w:szCs w:val="24"/>
                <w:lang w:val="az-Latn-AZ" w:eastAsia="en-US" w:bidi="en-US"/>
              </w:rPr>
              <w:t xml:space="preserve">Bartlett E: Historical glimpses of patient education in the United States. </w:t>
            </w:r>
            <w:r w:rsidRPr="007B1F01">
              <w:rPr>
                <w:i/>
                <w:iCs/>
                <w:sz w:val="24"/>
                <w:szCs w:val="24"/>
                <w:lang w:val="az-Latn-AZ" w:eastAsia="en-US" w:bidi="en-US"/>
              </w:rPr>
              <w:t>Patient Educ Counsel</w:t>
            </w:r>
            <w:r w:rsidRPr="007B1F01">
              <w:rPr>
                <w:sz w:val="24"/>
                <w:szCs w:val="24"/>
                <w:lang w:val="az-Latn-AZ" w:eastAsia="en-US" w:bidi="en-US"/>
              </w:rPr>
              <w:t xml:space="preserve"> 8:135-149, 1986</w:t>
            </w:r>
          </w:p>
          <w:p w:rsidR="007776F6" w:rsidRPr="007B1F01" w:rsidRDefault="007776F6" w:rsidP="007776F6">
            <w:pPr>
              <w:pStyle w:val="a0"/>
              <w:numPr>
                <w:ilvl w:val="0"/>
                <w:numId w:val="6"/>
              </w:numPr>
              <w:shd w:val="clear" w:color="auto" w:fill="auto"/>
              <w:tabs>
                <w:tab w:val="left" w:pos="221"/>
              </w:tabs>
              <w:spacing w:line="252" w:lineRule="auto"/>
              <w:rPr>
                <w:sz w:val="24"/>
                <w:szCs w:val="24"/>
                <w:lang w:val="az-Latn-AZ"/>
              </w:rPr>
            </w:pPr>
            <w:r w:rsidRPr="007B1F01">
              <w:rPr>
                <w:sz w:val="24"/>
                <w:szCs w:val="24"/>
                <w:lang w:val="az-Latn-AZ" w:eastAsia="en-US" w:bidi="en-US"/>
              </w:rPr>
              <w:t xml:space="preserve">de Weerdt I, Visser A, van der Veen E: Attitude behavior theories and diabetes education programmes. </w:t>
            </w:r>
            <w:r w:rsidRPr="007B1F01">
              <w:rPr>
                <w:i/>
                <w:iCs/>
                <w:sz w:val="24"/>
                <w:szCs w:val="24"/>
                <w:lang w:val="az-Latn-AZ" w:eastAsia="en-US" w:bidi="en-US"/>
              </w:rPr>
              <w:t>Patient Educ Counsel</w:t>
            </w:r>
            <w:r w:rsidRPr="007B1F01">
              <w:rPr>
                <w:sz w:val="24"/>
                <w:szCs w:val="24"/>
                <w:lang w:val="az-Latn-AZ" w:eastAsia="en-US" w:bidi="en-US"/>
              </w:rPr>
              <w:t xml:space="preserve"> 14:3-19, 1989</w:t>
            </w:r>
          </w:p>
          <w:p w:rsidR="007776F6" w:rsidRPr="007B1F01" w:rsidRDefault="007776F6" w:rsidP="007776F6">
            <w:pPr>
              <w:pStyle w:val="a0"/>
              <w:numPr>
                <w:ilvl w:val="0"/>
                <w:numId w:val="6"/>
              </w:numPr>
              <w:shd w:val="clear" w:color="auto" w:fill="auto"/>
              <w:tabs>
                <w:tab w:val="left" w:pos="230"/>
              </w:tabs>
              <w:spacing w:line="252" w:lineRule="auto"/>
              <w:rPr>
                <w:sz w:val="24"/>
                <w:szCs w:val="24"/>
                <w:lang w:val="az-Latn-AZ"/>
              </w:rPr>
            </w:pPr>
            <w:r w:rsidRPr="007B1F01">
              <w:rPr>
                <w:sz w:val="24"/>
                <w:szCs w:val="24"/>
                <w:lang w:val="az-Latn-AZ" w:eastAsia="en-US" w:bidi="en-US"/>
              </w:rPr>
              <w:t>Calle-Bustos A.-M., Juan М.-C., Garcia-Garcia 1. An augmented</w:t>
            </w:r>
          </w:p>
          <w:p w:rsidR="007776F6" w:rsidRPr="007B1F01" w:rsidRDefault="007776F6" w:rsidP="007776F6">
            <w:pPr>
              <w:pStyle w:val="a0"/>
              <w:shd w:val="clear" w:color="auto" w:fill="auto"/>
              <w:tabs>
                <w:tab w:val="left" w:pos="2698"/>
                <w:tab w:val="left" w:pos="4526"/>
                <w:tab w:val="left" w:pos="5674"/>
              </w:tabs>
              <w:spacing w:line="252" w:lineRule="auto"/>
              <w:rPr>
                <w:sz w:val="24"/>
                <w:szCs w:val="24"/>
                <w:lang w:val="az-Latn-AZ"/>
              </w:rPr>
            </w:pPr>
            <w:r w:rsidRPr="007B1F01">
              <w:rPr>
                <w:sz w:val="24"/>
                <w:szCs w:val="24"/>
                <w:lang w:val="az-Latn-AZ" w:eastAsia="en-US" w:bidi="en-US"/>
              </w:rPr>
              <w:t>reality game to support therapeutic education for children with diabetes. An augmented reality game to support therapeutic education for children with diabetes. [Electronic version] / Published:</w:t>
            </w:r>
            <w:r w:rsidRPr="007B1F01">
              <w:rPr>
                <w:sz w:val="24"/>
                <w:szCs w:val="24"/>
                <w:lang w:val="az-Latn-AZ" w:eastAsia="en-US" w:bidi="en-US"/>
              </w:rPr>
              <w:tab/>
              <w:t>September</w:t>
            </w:r>
            <w:r w:rsidRPr="007B1F01">
              <w:rPr>
                <w:sz w:val="24"/>
                <w:szCs w:val="24"/>
                <w:lang w:val="az-Latn-AZ" w:eastAsia="en-US" w:bidi="en-US"/>
              </w:rPr>
              <w:tab/>
              <w:t>28,</w:t>
            </w:r>
            <w:r w:rsidRPr="007B1F01">
              <w:rPr>
                <w:sz w:val="24"/>
                <w:szCs w:val="24"/>
                <w:lang w:val="az-Latn-AZ" w:eastAsia="en-US" w:bidi="en-US"/>
              </w:rPr>
              <w:tab/>
              <w:t>2017.</w:t>
            </w:r>
          </w:p>
          <w:p w:rsidR="007776F6" w:rsidRDefault="009A07ED" w:rsidP="007776F6">
            <w:pPr>
              <w:pStyle w:val="a0"/>
              <w:shd w:val="clear" w:color="auto" w:fill="auto"/>
              <w:spacing w:line="252" w:lineRule="auto"/>
              <w:rPr>
                <w:sz w:val="24"/>
                <w:szCs w:val="24"/>
                <w:lang w:val="az-Latn-AZ" w:eastAsia="en-US" w:bidi="en-US"/>
              </w:rPr>
            </w:pPr>
            <w:hyperlink r:id="rId9" w:history="1">
              <w:r w:rsidR="007776F6" w:rsidRPr="003C119A">
                <w:rPr>
                  <w:rStyle w:val="Hyperlink"/>
                  <w:sz w:val="24"/>
                  <w:szCs w:val="24"/>
                  <w:lang w:val="az-Latn-AZ" w:eastAsia="en-US" w:bidi="en-US"/>
                </w:rPr>
                <w:t>https://d0i.0rg/l 0.1371/journal.pone.0184645</w:t>
              </w:r>
            </w:hyperlink>
          </w:p>
          <w:p w:rsidR="007776F6" w:rsidRPr="007B1F01" w:rsidRDefault="007776F6" w:rsidP="007776F6">
            <w:pPr>
              <w:pStyle w:val="a0"/>
              <w:numPr>
                <w:ilvl w:val="0"/>
                <w:numId w:val="6"/>
              </w:numPr>
              <w:shd w:val="clear" w:color="auto" w:fill="auto"/>
              <w:tabs>
                <w:tab w:val="left" w:pos="173"/>
                <w:tab w:val="left" w:pos="1066"/>
                <w:tab w:val="left" w:pos="1680"/>
                <w:tab w:val="left" w:pos="5381"/>
              </w:tabs>
              <w:spacing w:line="252" w:lineRule="auto"/>
              <w:rPr>
                <w:sz w:val="24"/>
                <w:szCs w:val="24"/>
                <w:lang w:val="az-Latn-AZ"/>
              </w:rPr>
            </w:pPr>
            <w:r w:rsidRPr="007B1F01">
              <w:rPr>
                <w:sz w:val="24"/>
                <w:szCs w:val="24"/>
                <w:lang w:val="az-Latn-AZ" w:eastAsia="en-US" w:bidi="en-US"/>
              </w:rPr>
              <w:t>Yoldi</w:t>
            </w:r>
            <w:r w:rsidRPr="007B1F01">
              <w:rPr>
                <w:sz w:val="24"/>
                <w:szCs w:val="24"/>
                <w:lang w:val="az-Latn-AZ" w:eastAsia="en-US" w:bidi="en-US"/>
              </w:rPr>
              <w:tab/>
              <w:t>C.</w:t>
            </w:r>
            <w:r w:rsidRPr="007B1F01">
              <w:rPr>
                <w:sz w:val="24"/>
                <w:szCs w:val="24"/>
                <w:lang w:val="az-Latn-AZ" w:eastAsia="en-US" w:bidi="en-US"/>
              </w:rPr>
              <w:tab/>
              <w:t>Formaciöneneducacionterapeuticaen</w:t>
            </w:r>
            <w:r w:rsidRPr="007B1F01">
              <w:rPr>
                <w:sz w:val="24"/>
                <w:szCs w:val="24"/>
                <w:lang w:val="az-Latn-AZ" w:eastAsia="en-US" w:bidi="en-US"/>
              </w:rPr>
              <w:tab/>
              <w:t>diabetes.</w:t>
            </w:r>
          </w:p>
          <w:p w:rsidR="007776F6" w:rsidRPr="007B1F01" w:rsidRDefault="007776F6" w:rsidP="007776F6">
            <w:pPr>
              <w:pStyle w:val="a0"/>
              <w:shd w:val="clear" w:color="auto" w:fill="auto"/>
              <w:spacing w:line="252" w:lineRule="auto"/>
              <w:rPr>
                <w:sz w:val="24"/>
                <w:szCs w:val="24"/>
                <w:lang w:val="az-Latn-AZ"/>
              </w:rPr>
            </w:pPr>
            <w:r w:rsidRPr="007B1F01">
              <w:rPr>
                <w:sz w:val="24"/>
                <w:szCs w:val="24"/>
                <w:lang w:val="az-Latn-AZ" w:eastAsia="en-US" w:bidi="en-US"/>
              </w:rPr>
              <w:t>^Quetenemos у quenosfalta?.AvancesenDiabetologia. 2011; 27: 100-105</w:t>
            </w:r>
          </w:p>
          <w:p w:rsidR="007776F6" w:rsidRDefault="007776F6" w:rsidP="007776F6">
            <w:pPr>
              <w:pStyle w:val="a0"/>
              <w:shd w:val="clear" w:color="auto" w:fill="auto"/>
              <w:spacing w:line="252" w:lineRule="auto"/>
              <w:rPr>
                <w:sz w:val="24"/>
                <w:szCs w:val="24"/>
                <w:lang w:val="az-Latn-AZ" w:eastAsia="en-US" w:bidi="en-US"/>
              </w:rPr>
            </w:pPr>
            <w:r w:rsidRPr="007B1F01">
              <w:rPr>
                <w:rFonts w:eastAsia="Arial"/>
                <w:sz w:val="24"/>
                <w:szCs w:val="24"/>
                <w:lang w:val="az-Latn-AZ" w:eastAsia="en-US" w:bidi="en-US"/>
              </w:rPr>
              <w:t xml:space="preserve">Nordisk Novo. DAWN2: Assessing psychosocial support for people with diabetes and their families. Diabetes Voice. 2013; 58: 4-53. Available from: </w:t>
            </w:r>
            <w:hyperlink r:id="rId10" w:history="1">
              <w:r w:rsidRPr="007B1F01">
                <w:rPr>
                  <w:rFonts w:eastAsia="Arial"/>
                  <w:sz w:val="24"/>
                  <w:szCs w:val="24"/>
                  <w:lang w:val="az-Latn-AZ" w:eastAsia="en-US" w:bidi="en-US"/>
                </w:rPr>
                <w:t>http://www.dawnstudv</w:t>
              </w:r>
            </w:hyperlink>
            <w:r w:rsidRPr="007B1F01">
              <w:rPr>
                <w:rFonts w:eastAsia="Arial"/>
                <w:sz w:val="24"/>
                <w:szCs w:val="24"/>
                <w:lang w:val="az-Latn-AZ" w:eastAsia="en-US" w:bidi="en-US"/>
              </w:rPr>
              <w:t xml:space="preserve"> com</w:t>
            </w:r>
          </w:p>
          <w:p w:rsidR="007776F6" w:rsidRPr="007B1F01" w:rsidRDefault="007776F6" w:rsidP="007776F6">
            <w:pPr>
              <w:pStyle w:val="a0"/>
              <w:shd w:val="clear" w:color="auto" w:fill="auto"/>
              <w:spacing w:line="252" w:lineRule="auto"/>
              <w:rPr>
                <w:sz w:val="24"/>
                <w:szCs w:val="24"/>
                <w:lang w:val="az-Latn-AZ"/>
              </w:rPr>
            </w:pPr>
          </w:p>
          <w:p w:rsidR="007776F6" w:rsidRPr="007B1F01" w:rsidRDefault="007776F6" w:rsidP="007776F6">
            <w:pPr>
              <w:pStyle w:val="a0"/>
              <w:shd w:val="clear" w:color="auto" w:fill="auto"/>
              <w:tabs>
                <w:tab w:val="left" w:pos="230"/>
              </w:tabs>
              <w:jc w:val="both"/>
              <w:rPr>
                <w:sz w:val="24"/>
                <w:szCs w:val="24"/>
                <w:lang w:val="az-Latn-AZ"/>
              </w:rPr>
            </w:pPr>
          </w:p>
        </w:tc>
      </w:tr>
      <w:tr w:rsidR="007776F6" w:rsidRPr="007776F6" w:rsidTr="00A723E1">
        <w:trPr>
          <w:trHeight w:hRule="exact" w:val="622"/>
        </w:trPr>
        <w:tc>
          <w:tcPr>
            <w:tcW w:w="3106" w:type="dxa"/>
            <w:tcBorders>
              <w:top w:val="single" w:sz="4" w:space="0" w:color="auto"/>
              <w:left w:val="single" w:sz="4" w:space="0" w:color="auto"/>
              <w:bottom w:val="single" w:sz="4" w:space="0" w:color="auto"/>
            </w:tcBorders>
            <w:shd w:val="clear" w:color="auto" w:fill="FFFFFF"/>
          </w:tcPr>
          <w:p w:rsidR="007776F6" w:rsidRPr="00FD6225" w:rsidRDefault="00A723E1" w:rsidP="00B04720">
            <w:pPr>
              <w:pStyle w:val="a0"/>
              <w:shd w:val="clear" w:color="auto" w:fill="auto"/>
              <w:rPr>
                <w:b/>
                <w:i/>
                <w:iCs/>
                <w:sz w:val="24"/>
                <w:szCs w:val="24"/>
                <w:lang w:val="az-Latn-AZ"/>
              </w:rPr>
            </w:pPr>
            <w:r w:rsidRPr="00FD6225">
              <w:rPr>
                <w:b/>
                <w:i/>
                <w:iCs/>
                <w:sz w:val="24"/>
                <w:szCs w:val="24"/>
                <w:lang w:val="az-Latn-AZ"/>
              </w:rPr>
              <w:t>Tədqiqatın hazırkı vəziyyəti</w:t>
            </w:r>
          </w:p>
        </w:tc>
        <w:tc>
          <w:tcPr>
            <w:tcW w:w="7074" w:type="dxa"/>
            <w:tcBorders>
              <w:top w:val="single" w:sz="4" w:space="0" w:color="auto"/>
              <w:left w:val="single" w:sz="4" w:space="0" w:color="auto"/>
              <w:bottom w:val="single" w:sz="4" w:space="0" w:color="auto"/>
              <w:right w:val="single" w:sz="4" w:space="0" w:color="auto"/>
            </w:tcBorders>
            <w:shd w:val="clear" w:color="auto" w:fill="FFFFFF"/>
          </w:tcPr>
          <w:p w:rsidR="007776F6" w:rsidRPr="007B1F01" w:rsidRDefault="00A723E1" w:rsidP="007776F6">
            <w:pPr>
              <w:pStyle w:val="a0"/>
              <w:shd w:val="clear" w:color="auto" w:fill="auto"/>
              <w:tabs>
                <w:tab w:val="left" w:pos="182"/>
              </w:tabs>
              <w:jc w:val="both"/>
              <w:rPr>
                <w:sz w:val="24"/>
                <w:szCs w:val="24"/>
                <w:lang w:val="az-Latn-AZ"/>
              </w:rPr>
            </w:pPr>
            <w:r w:rsidRPr="007B1F01">
              <w:rPr>
                <w:sz w:val="24"/>
                <w:szCs w:val="24"/>
                <w:lang w:val="az-Latn-AZ"/>
              </w:rPr>
              <w:t>İlkin</w:t>
            </w:r>
          </w:p>
        </w:tc>
      </w:tr>
      <w:tr w:rsidR="00A723E1" w:rsidRPr="00C05EAA" w:rsidTr="00A723E1">
        <w:trPr>
          <w:trHeight w:hRule="exact" w:val="802"/>
        </w:trPr>
        <w:tc>
          <w:tcPr>
            <w:tcW w:w="3106" w:type="dxa"/>
            <w:tcBorders>
              <w:top w:val="single" w:sz="4" w:space="0" w:color="auto"/>
              <w:left w:val="single" w:sz="4" w:space="0" w:color="auto"/>
              <w:bottom w:val="single" w:sz="4" w:space="0" w:color="auto"/>
            </w:tcBorders>
            <w:shd w:val="clear" w:color="auto" w:fill="FFFFFF"/>
          </w:tcPr>
          <w:p w:rsidR="00A723E1" w:rsidRPr="00FD6225" w:rsidRDefault="00A723E1" w:rsidP="00A723E1">
            <w:pPr>
              <w:pStyle w:val="a0"/>
              <w:shd w:val="clear" w:color="auto" w:fill="auto"/>
              <w:rPr>
                <w:b/>
                <w:sz w:val="24"/>
                <w:szCs w:val="24"/>
                <w:lang w:val="az-Latn-AZ"/>
              </w:rPr>
            </w:pPr>
            <w:r>
              <w:rPr>
                <w:b/>
                <w:i/>
                <w:iCs/>
                <w:sz w:val="24"/>
                <w:szCs w:val="24"/>
                <w:lang w:val="az-Latn-AZ"/>
              </w:rPr>
              <w:t>İ</w:t>
            </w:r>
            <w:r w:rsidRPr="00FD6225">
              <w:rPr>
                <w:b/>
                <w:i/>
                <w:iCs/>
                <w:sz w:val="24"/>
                <w:szCs w:val="24"/>
                <w:lang w:val="az-Latn-AZ"/>
              </w:rPr>
              <w:t>şlə əlaqədar çap olunan məqalələr</w:t>
            </w:r>
          </w:p>
        </w:tc>
        <w:tc>
          <w:tcPr>
            <w:tcW w:w="7074" w:type="dxa"/>
            <w:tcBorders>
              <w:top w:val="single" w:sz="4" w:space="0" w:color="auto"/>
              <w:left w:val="single" w:sz="4" w:space="0" w:color="auto"/>
              <w:bottom w:val="single" w:sz="4" w:space="0" w:color="auto"/>
              <w:right w:val="single" w:sz="4" w:space="0" w:color="auto"/>
            </w:tcBorders>
            <w:shd w:val="clear" w:color="auto" w:fill="FFFFFF"/>
          </w:tcPr>
          <w:p w:rsidR="00A723E1" w:rsidRPr="007B1F01" w:rsidRDefault="00A723E1" w:rsidP="00020DF0">
            <w:pPr>
              <w:pStyle w:val="a0"/>
              <w:shd w:val="clear" w:color="auto" w:fill="auto"/>
              <w:rPr>
                <w:sz w:val="24"/>
                <w:szCs w:val="24"/>
                <w:lang w:val="az-Latn-AZ"/>
              </w:rPr>
            </w:pPr>
            <w:r w:rsidRPr="007B1F01">
              <w:rPr>
                <w:sz w:val="24"/>
                <w:szCs w:val="24"/>
                <w:lang w:val="az-Latn-AZ"/>
              </w:rPr>
              <w:t>İşlə əlaqədar çap olunan məqalələr yazılır</w:t>
            </w:r>
          </w:p>
        </w:tc>
      </w:tr>
      <w:tr w:rsidR="00A723E1" w:rsidRPr="00C05EAA" w:rsidTr="00A723E1">
        <w:trPr>
          <w:trHeight w:hRule="exact" w:val="442"/>
        </w:trPr>
        <w:tc>
          <w:tcPr>
            <w:tcW w:w="3106" w:type="dxa"/>
            <w:tcBorders>
              <w:top w:val="single" w:sz="4" w:space="0" w:color="auto"/>
              <w:left w:val="single" w:sz="4" w:space="0" w:color="auto"/>
              <w:bottom w:val="single" w:sz="4" w:space="0" w:color="auto"/>
            </w:tcBorders>
            <w:shd w:val="clear" w:color="auto" w:fill="FFFFFF"/>
          </w:tcPr>
          <w:p w:rsidR="00A723E1" w:rsidRPr="00FD6225" w:rsidRDefault="00A723E1" w:rsidP="00B04720">
            <w:pPr>
              <w:pStyle w:val="a0"/>
              <w:shd w:val="clear" w:color="auto" w:fill="auto"/>
              <w:rPr>
                <w:b/>
                <w:i/>
                <w:iCs/>
                <w:sz w:val="24"/>
                <w:szCs w:val="24"/>
                <w:lang w:val="az-Latn-AZ"/>
              </w:rPr>
            </w:pPr>
          </w:p>
        </w:tc>
        <w:tc>
          <w:tcPr>
            <w:tcW w:w="7074" w:type="dxa"/>
            <w:tcBorders>
              <w:top w:val="single" w:sz="4" w:space="0" w:color="auto"/>
              <w:left w:val="single" w:sz="4" w:space="0" w:color="auto"/>
              <w:bottom w:val="single" w:sz="4" w:space="0" w:color="auto"/>
              <w:right w:val="single" w:sz="4" w:space="0" w:color="auto"/>
            </w:tcBorders>
            <w:shd w:val="clear" w:color="auto" w:fill="FFFFFF"/>
          </w:tcPr>
          <w:p w:rsidR="00A723E1" w:rsidRPr="007B1F01" w:rsidRDefault="00A723E1" w:rsidP="007776F6">
            <w:pPr>
              <w:pStyle w:val="a0"/>
              <w:shd w:val="clear" w:color="auto" w:fill="auto"/>
              <w:tabs>
                <w:tab w:val="left" w:pos="182"/>
              </w:tabs>
              <w:jc w:val="both"/>
              <w:rPr>
                <w:sz w:val="24"/>
                <w:szCs w:val="24"/>
                <w:lang w:val="az-Latn-AZ"/>
              </w:rPr>
            </w:pPr>
          </w:p>
        </w:tc>
      </w:tr>
      <w:tr w:rsidR="00A723E1" w:rsidRPr="00C05EAA" w:rsidTr="00A723E1">
        <w:trPr>
          <w:trHeight w:hRule="exact" w:val="1828"/>
        </w:trPr>
        <w:tc>
          <w:tcPr>
            <w:tcW w:w="3106" w:type="dxa"/>
            <w:tcBorders>
              <w:top w:val="single" w:sz="4" w:space="0" w:color="auto"/>
              <w:left w:val="single" w:sz="4" w:space="0" w:color="auto"/>
              <w:bottom w:val="single" w:sz="4" w:space="0" w:color="auto"/>
            </w:tcBorders>
            <w:shd w:val="clear" w:color="auto" w:fill="FFFFFF"/>
          </w:tcPr>
          <w:p w:rsidR="00A723E1" w:rsidRPr="00FD6225" w:rsidRDefault="00A723E1" w:rsidP="00B04720">
            <w:pPr>
              <w:pStyle w:val="a0"/>
              <w:shd w:val="clear" w:color="auto" w:fill="auto"/>
              <w:rPr>
                <w:b/>
                <w:i/>
                <w:iCs/>
                <w:sz w:val="24"/>
                <w:szCs w:val="24"/>
                <w:lang w:val="az-Latn-AZ"/>
              </w:rPr>
            </w:pPr>
          </w:p>
        </w:tc>
        <w:tc>
          <w:tcPr>
            <w:tcW w:w="7074" w:type="dxa"/>
            <w:tcBorders>
              <w:top w:val="single" w:sz="4" w:space="0" w:color="auto"/>
              <w:left w:val="single" w:sz="4" w:space="0" w:color="auto"/>
              <w:bottom w:val="single" w:sz="4" w:space="0" w:color="auto"/>
              <w:right w:val="single" w:sz="4" w:space="0" w:color="auto"/>
            </w:tcBorders>
            <w:shd w:val="clear" w:color="auto" w:fill="FFFFFF"/>
          </w:tcPr>
          <w:p w:rsidR="00A723E1" w:rsidRPr="007B1F01" w:rsidRDefault="00A723E1" w:rsidP="00A723E1">
            <w:pPr>
              <w:pStyle w:val="a0"/>
              <w:shd w:val="clear" w:color="auto" w:fill="auto"/>
              <w:tabs>
                <w:tab w:val="left" w:pos="182"/>
              </w:tabs>
              <w:jc w:val="both"/>
              <w:rPr>
                <w:sz w:val="24"/>
                <w:szCs w:val="24"/>
                <w:lang w:val="az-Latn-AZ"/>
              </w:rPr>
            </w:pPr>
          </w:p>
        </w:tc>
      </w:tr>
    </w:tbl>
    <w:p w:rsidR="006B2F8D" w:rsidRPr="007B1F01" w:rsidRDefault="00513801" w:rsidP="007B1F01">
      <w:pPr>
        <w:spacing w:line="1" w:lineRule="exact"/>
        <w:rPr>
          <w:rFonts w:ascii="Times New Roman" w:hAnsi="Times New Roman" w:cs="Times New Roman"/>
          <w:lang w:val="az-Latn-AZ"/>
        </w:rPr>
      </w:pPr>
      <w:r w:rsidRPr="007B1F01">
        <w:rPr>
          <w:rFonts w:ascii="Times New Roman" w:hAnsi="Times New Roman" w:cs="Times New Roman"/>
          <w:lang w:val="az-Latn-AZ"/>
        </w:rPr>
        <w:br w:type="page"/>
      </w:r>
    </w:p>
    <w:p w:rsidR="0005691D" w:rsidRDefault="0005691D" w:rsidP="007B1F01">
      <w:pPr>
        <w:rPr>
          <w:rFonts w:ascii="Times New Roman" w:hAnsi="Times New Roman" w:cs="Times New Roman"/>
          <w:lang w:val="az-Latn-AZ"/>
        </w:rPr>
      </w:pPr>
    </w:p>
    <w:p w:rsidR="00A723E1" w:rsidRDefault="00A723E1">
      <w:pPr>
        <w:rPr>
          <w:rFonts w:ascii="Times New Roman" w:hAnsi="Times New Roman" w:cs="Times New Roman"/>
          <w:lang w:val="az-Latn-AZ"/>
        </w:rPr>
      </w:pPr>
    </w:p>
    <w:p w:rsidR="00A723E1" w:rsidRDefault="00A723E1" w:rsidP="007B1F01">
      <w:pPr>
        <w:rPr>
          <w:rFonts w:ascii="Times New Roman" w:hAnsi="Times New Roman" w:cs="Times New Roman"/>
          <w:lang w:val="az-Latn-AZ"/>
        </w:rPr>
      </w:pPr>
    </w:p>
    <w:tbl>
      <w:tblPr>
        <w:tblStyle w:val="TableGrid"/>
        <w:tblW w:w="10170" w:type="dxa"/>
        <w:tblInd w:w="108" w:type="dxa"/>
        <w:tblLook w:val="04A0" w:firstRow="1" w:lastRow="0" w:firstColumn="1" w:lastColumn="0" w:noHBand="0" w:noVBand="1"/>
      </w:tblPr>
      <w:tblGrid>
        <w:gridCol w:w="3060"/>
        <w:gridCol w:w="7110"/>
      </w:tblGrid>
      <w:tr w:rsidR="00A723E1" w:rsidTr="00A723E1">
        <w:tc>
          <w:tcPr>
            <w:tcW w:w="3060" w:type="dxa"/>
          </w:tcPr>
          <w:p w:rsidR="00A723E1" w:rsidRPr="00460BEA" w:rsidRDefault="00A723E1">
            <w:pPr>
              <w:rPr>
                <w:rFonts w:ascii="Times New Roman" w:hAnsi="Times New Roman" w:cs="Times New Roman"/>
                <w:lang w:val="az-Latn-AZ"/>
              </w:rPr>
            </w:pPr>
            <w:r w:rsidRPr="00460BEA">
              <w:rPr>
                <w:rFonts w:ascii="Times New Roman" w:hAnsi="Times New Roman" w:cs="Times New Roman"/>
                <w:b/>
                <w:iCs/>
                <w:lang w:val="az-Latn-AZ"/>
              </w:rPr>
              <w:t>Abstrakt (Azərbaycanca)</w:t>
            </w:r>
          </w:p>
        </w:tc>
        <w:tc>
          <w:tcPr>
            <w:tcW w:w="7110" w:type="dxa"/>
          </w:tcPr>
          <w:p w:rsidR="00A723E1" w:rsidRPr="00460BEA" w:rsidRDefault="00A723E1">
            <w:pPr>
              <w:rPr>
                <w:rFonts w:ascii="Times New Roman" w:hAnsi="Times New Roman" w:cs="Times New Roman"/>
                <w:lang w:val="az-Latn-AZ"/>
              </w:rPr>
            </w:pPr>
          </w:p>
        </w:tc>
      </w:tr>
      <w:tr w:rsidR="00A723E1" w:rsidRPr="00C05EAA" w:rsidTr="00A723E1">
        <w:tc>
          <w:tcPr>
            <w:tcW w:w="3060" w:type="dxa"/>
          </w:tcPr>
          <w:p w:rsidR="00A723E1" w:rsidRPr="00460BEA" w:rsidRDefault="00A723E1">
            <w:pPr>
              <w:rPr>
                <w:rFonts w:ascii="Times New Roman" w:hAnsi="Times New Roman" w:cs="Times New Roman"/>
                <w:lang w:val="az-Latn-AZ"/>
              </w:rPr>
            </w:pPr>
            <w:r w:rsidRPr="00460BEA">
              <w:rPr>
                <w:rFonts w:ascii="Times New Roman" w:hAnsi="Times New Roman" w:cs="Times New Roman"/>
                <w:b/>
                <w:bCs/>
                <w:lang w:val="az-Latn-AZ"/>
              </w:rPr>
              <w:t>İşin adı:</w:t>
            </w:r>
          </w:p>
        </w:tc>
        <w:tc>
          <w:tcPr>
            <w:tcW w:w="7110" w:type="dxa"/>
          </w:tcPr>
          <w:p w:rsidR="00A723E1" w:rsidRPr="00C05EAA" w:rsidRDefault="00C05EAA" w:rsidP="00460BEA">
            <w:pPr>
              <w:jc w:val="both"/>
              <w:rPr>
                <w:rFonts w:ascii="Times New Roman" w:hAnsi="Times New Roman" w:cs="Times New Roman"/>
                <w:lang w:val="az-Latn-AZ"/>
              </w:rPr>
            </w:pPr>
            <w:r w:rsidRPr="00C05EAA">
              <w:rPr>
                <w:rFonts w:ascii="Times New Roman" w:hAnsi="Times New Roman" w:cs="Times New Roman"/>
                <w:lang w:val="az-Latn-AZ"/>
              </w:rPr>
              <w:t>Arterial hipertenziya ilə birlikdə gedən 2-ci tip şəkərli diabetin idarə edilməsinin optimallaşdırılması üçün teletibbin tətbiqi</w:t>
            </w:r>
          </w:p>
        </w:tc>
        <w:bookmarkStart w:id="2" w:name="_GoBack"/>
        <w:bookmarkEnd w:id="2"/>
      </w:tr>
      <w:tr w:rsidR="00A723E1" w:rsidTr="00A723E1">
        <w:tc>
          <w:tcPr>
            <w:tcW w:w="3060" w:type="dxa"/>
          </w:tcPr>
          <w:p w:rsidR="00A723E1" w:rsidRPr="00460BEA" w:rsidRDefault="00A723E1">
            <w:pPr>
              <w:rPr>
                <w:rFonts w:ascii="Times New Roman" w:hAnsi="Times New Roman" w:cs="Times New Roman"/>
                <w:lang w:val="az-Latn-AZ"/>
              </w:rPr>
            </w:pPr>
            <w:r w:rsidRPr="00460BEA">
              <w:rPr>
                <w:rFonts w:ascii="Times New Roman" w:hAnsi="Times New Roman" w:cs="Times New Roman"/>
                <w:b/>
                <w:bCs/>
                <w:lang w:val="az-Latn-AZ"/>
              </w:rPr>
              <w:t>Problem:</w:t>
            </w:r>
          </w:p>
        </w:tc>
        <w:tc>
          <w:tcPr>
            <w:tcW w:w="7110" w:type="dxa"/>
          </w:tcPr>
          <w:p w:rsidR="00A723E1" w:rsidRPr="00460BEA" w:rsidRDefault="00A723E1" w:rsidP="00460BEA">
            <w:pPr>
              <w:jc w:val="both"/>
              <w:rPr>
                <w:rFonts w:ascii="Times New Roman" w:hAnsi="Times New Roman" w:cs="Times New Roman"/>
                <w:lang w:val="az-Latn-AZ"/>
              </w:rPr>
            </w:pPr>
          </w:p>
        </w:tc>
      </w:tr>
      <w:tr w:rsidR="00A723E1" w:rsidRPr="00C05EAA" w:rsidTr="00A723E1">
        <w:tc>
          <w:tcPr>
            <w:tcW w:w="3060" w:type="dxa"/>
          </w:tcPr>
          <w:p w:rsidR="00A723E1" w:rsidRPr="00460BEA" w:rsidRDefault="00A723E1">
            <w:pPr>
              <w:rPr>
                <w:rFonts w:ascii="Times New Roman" w:hAnsi="Times New Roman" w:cs="Times New Roman"/>
                <w:b/>
                <w:bCs/>
                <w:lang w:val="az-Latn-AZ"/>
              </w:rPr>
            </w:pPr>
            <w:r w:rsidRPr="00460BEA">
              <w:rPr>
                <w:rFonts w:ascii="Times New Roman" w:hAnsi="Times New Roman" w:cs="Times New Roman"/>
                <w:b/>
                <w:bCs/>
                <w:lang w:val="az-Latn-AZ"/>
              </w:rPr>
              <w:t>Məqsəd:</w:t>
            </w:r>
          </w:p>
        </w:tc>
        <w:tc>
          <w:tcPr>
            <w:tcW w:w="7110" w:type="dxa"/>
          </w:tcPr>
          <w:p w:rsidR="00A723E1" w:rsidRPr="00460BEA" w:rsidRDefault="00A723E1" w:rsidP="00460BEA">
            <w:pPr>
              <w:pStyle w:val="a0"/>
              <w:shd w:val="clear" w:color="auto" w:fill="auto"/>
              <w:tabs>
                <w:tab w:val="left" w:pos="1694"/>
                <w:tab w:val="left" w:pos="2890"/>
                <w:tab w:val="left" w:pos="5654"/>
              </w:tabs>
              <w:spacing w:line="252" w:lineRule="auto"/>
              <w:jc w:val="both"/>
              <w:rPr>
                <w:sz w:val="24"/>
                <w:szCs w:val="24"/>
                <w:lang w:val="az-Latn-AZ"/>
              </w:rPr>
            </w:pPr>
            <w:r w:rsidRPr="00460BEA">
              <w:rPr>
                <w:sz w:val="24"/>
                <w:szCs w:val="24"/>
                <w:lang w:val="az-Latn-AZ"/>
              </w:rPr>
              <w:t>2-ci tip şəkərli diabet zamanı metabolizmin və arterial təzyiqin</w:t>
            </w:r>
            <w:r w:rsidR="00460BEA">
              <w:rPr>
                <w:sz w:val="24"/>
                <w:szCs w:val="24"/>
                <w:lang w:val="az-Latn-AZ"/>
              </w:rPr>
              <w:t xml:space="preserve"> </w:t>
            </w:r>
            <w:r w:rsidRPr="00460BEA">
              <w:rPr>
                <w:sz w:val="24"/>
                <w:szCs w:val="24"/>
                <w:lang w:val="az-Latn-AZ"/>
              </w:rPr>
              <w:t>idarə olunmasında xəstə ilə həkim arasında telefon əlaqəsinin səmərəliliyinin müəyyən edilməsi.</w:t>
            </w:r>
          </w:p>
        </w:tc>
      </w:tr>
      <w:tr w:rsidR="00A723E1" w:rsidTr="00A723E1">
        <w:tc>
          <w:tcPr>
            <w:tcW w:w="3060" w:type="dxa"/>
          </w:tcPr>
          <w:p w:rsidR="00A723E1" w:rsidRPr="00460BEA" w:rsidRDefault="00A723E1">
            <w:pPr>
              <w:rPr>
                <w:rFonts w:ascii="Times New Roman" w:hAnsi="Times New Roman" w:cs="Times New Roman"/>
                <w:b/>
                <w:bCs/>
                <w:lang w:val="az-Latn-AZ"/>
              </w:rPr>
            </w:pPr>
            <w:r w:rsidRPr="00460BEA">
              <w:rPr>
                <w:rFonts w:ascii="Times New Roman" w:hAnsi="Times New Roman" w:cs="Times New Roman"/>
                <w:b/>
                <w:bCs/>
                <w:lang w:val="az-Latn-AZ"/>
              </w:rPr>
              <w:t>Material və metodlar:</w:t>
            </w:r>
          </w:p>
        </w:tc>
        <w:tc>
          <w:tcPr>
            <w:tcW w:w="7110" w:type="dxa"/>
          </w:tcPr>
          <w:p w:rsidR="00CF3E7B" w:rsidRPr="00460BEA" w:rsidRDefault="00CF3E7B" w:rsidP="00460BEA">
            <w:pPr>
              <w:pStyle w:val="a0"/>
              <w:shd w:val="clear" w:color="auto" w:fill="auto"/>
              <w:jc w:val="both"/>
              <w:rPr>
                <w:sz w:val="24"/>
                <w:szCs w:val="24"/>
                <w:lang w:val="az-Latn-AZ"/>
              </w:rPr>
            </w:pPr>
            <w:r w:rsidRPr="00460BEA">
              <w:rPr>
                <w:sz w:val="24"/>
                <w:szCs w:val="24"/>
                <w:lang w:val="az-Latn-AZ"/>
              </w:rPr>
              <w:t>45-65 yaşlı 224 nəfər (112 kişi və 112 qadın) müayinə ediləcək. Onların 3 qrupa bölünməsi planlaşdırılır:</w:t>
            </w:r>
          </w:p>
          <w:p w:rsidR="00460BEA" w:rsidRDefault="00CF3E7B" w:rsidP="00460BEA">
            <w:pPr>
              <w:pStyle w:val="a0"/>
              <w:shd w:val="clear" w:color="auto" w:fill="auto"/>
              <w:ind w:left="760" w:firstLine="20"/>
              <w:jc w:val="both"/>
              <w:rPr>
                <w:sz w:val="24"/>
                <w:szCs w:val="24"/>
                <w:lang w:val="az-Latn-AZ"/>
              </w:rPr>
            </w:pPr>
            <w:r w:rsidRPr="00460BEA">
              <w:rPr>
                <w:sz w:val="24"/>
                <w:szCs w:val="24"/>
                <w:lang w:val="az-Latn-AZ"/>
              </w:rPr>
              <w:t>Strukturlaşdırılmış təlimdən imtina edənlər (p=54);</w:t>
            </w:r>
          </w:p>
          <w:p w:rsidR="00CF3E7B" w:rsidRPr="00460BEA" w:rsidRDefault="00CF3E7B" w:rsidP="00460BEA">
            <w:pPr>
              <w:pStyle w:val="a0"/>
              <w:shd w:val="clear" w:color="auto" w:fill="auto"/>
              <w:ind w:left="760" w:firstLine="20"/>
              <w:jc w:val="both"/>
              <w:rPr>
                <w:sz w:val="24"/>
                <w:szCs w:val="24"/>
                <w:lang w:val="az-Latn-AZ"/>
              </w:rPr>
            </w:pPr>
            <w:r w:rsidRPr="00460BEA">
              <w:rPr>
                <w:sz w:val="24"/>
                <w:szCs w:val="24"/>
                <w:lang w:val="az-Latn-AZ"/>
              </w:rPr>
              <w:t>Strukturlaşdırılmış təlimdən keçən, lakin həkimlə</w:t>
            </w:r>
            <w:r w:rsidR="00460BEA">
              <w:rPr>
                <w:sz w:val="24"/>
                <w:szCs w:val="24"/>
                <w:lang w:val="az-Latn-AZ"/>
              </w:rPr>
              <w:t xml:space="preserve"> </w:t>
            </w:r>
            <w:r w:rsidRPr="00460BEA">
              <w:rPr>
                <w:sz w:val="24"/>
                <w:szCs w:val="24"/>
                <w:lang w:val="az-Latn-AZ"/>
              </w:rPr>
              <w:t>telekomunikasiya və ya telefon əlaqəsi yaratmayan (p = 109);</w:t>
            </w:r>
          </w:p>
          <w:p w:rsidR="00460BEA" w:rsidRDefault="00CF3E7B" w:rsidP="00460BEA">
            <w:pPr>
              <w:pStyle w:val="a0"/>
              <w:shd w:val="clear" w:color="auto" w:fill="auto"/>
              <w:tabs>
                <w:tab w:val="left" w:pos="2406"/>
                <w:tab w:val="left" w:pos="4763"/>
                <w:tab w:val="left" w:pos="6146"/>
              </w:tabs>
              <w:ind w:left="792" w:hanging="32"/>
              <w:jc w:val="both"/>
              <w:rPr>
                <w:sz w:val="24"/>
                <w:szCs w:val="24"/>
                <w:lang w:val="az-Latn-AZ"/>
              </w:rPr>
            </w:pPr>
            <w:r w:rsidRPr="00460BEA">
              <w:rPr>
                <w:sz w:val="24"/>
                <w:szCs w:val="24"/>
                <w:lang w:val="az-Latn-AZ"/>
              </w:rPr>
              <w:t>Strukturlaşdırılmış təlimdən</w:t>
            </w:r>
            <w:r w:rsidR="00460BEA">
              <w:rPr>
                <w:sz w:val="24"/>
                <w:szCs w:val="24"/>
                <w:lang w:val="az-Latn-AZ"/>
              </w:rPr>
              <w:t xml:space="preserve"> k</w:t>
            </w:r>
            <w:r w:rsidRPr="00460BEA">
              <w:rPr>
                <w:sz w:val="24"/>
                <w:szCs w:val="24"/>
                <w:lang w:val="az-Latn-AZ"/>
              </w:rPr>
              <w:t>eçənlər və</w:t>
            </w:r>
            <w:r w:rsidR="00460BEA">
              <w:rPr>
                <w:sz w:val="24"/>
                <w:szCs w:val="24"/>
                <w:lang w:val="az-Latn-AZ"/>
              </w:rPr>
              <w:t xml:space="preserve"> </w:t>
            </w:r>
            <w:r w:rsidRPr="00460BEA">
              <w:rPr>
                <w:sz w:val="24"/>
                <w:szCs w:val="24"/>
                <w:lang w:val="az-Latn-AZ"/>
              </w:rPr>
              <w:t xml:space="preserve">həkimlə mütəmadi telekomunikasiya və ya telefon əlaqəsindən istifadə edənlər </w:t>
            </w:r>
          </w:p>
          <w:p w:rsidR="00CF3E7B" w:rsidRPr="00460BEA" w:rsidRDefault="00CF3E7B" w:rsidP="00460BEA">
            <w:pPr>
              <w:pStyle w:val="a0"/>
              <w:shd w:val="clear" w:color="auto" w:fill="auto"/>
              <w:tabs>
                <w:tab w:val="left" w:pos="2406"/>
                <w:tab w:val="left" w:pos="4763"/>
                <w:tab w:val="left" w:pos="6146"/>
              </w:tabs>
              <w:ind w:left="792" w:hanging="32"/>
              <w:jc w:val="both"/>
              <w:rPr>
                <w:sz w:val="24"/>
                <w:szCs w:val="24"/>
                <w:lang w:val="az-Latn-AZ"/>
              </w:rPr>
            </w:pPr>
            <w:r w:rsidRPr="00460BEA">
              <w:rPr>
                <w:sz w:val="24"/>
                <w:szCs w:val="24"/>
                <w:lang w:val="az-Latn-AZ"/>
              </w:rPr>
              <w:t>(p = 61);</w:t>
            </w:r>
          </w:p>
        </w:tc>
      </w:tr>
      <w:tr w:rsidR="00A723E1" w:rsidRPr="00C05EAA" w:rsidTr="00460BEA">
        <w:tc>
          <w:tcPr>
            <w:tcW w:w="3060" w:type="dxa"/>
          </w:tcPr>
          <w:p w:rsidR="00A723E1" w:rsidRPr="00460BEA" w:rsidRDefault="00CF3E7B">
            <w:pPr>
              <w:rPr>
                <w:rFonts w:ascii="Times New Roman" w:hAnsi="Times New Roman" w:cs="Times New Roman"/>
                <w:b/>
                <w:bCs/>
                <w:lang w:val="az-Latn-AZ"/>
              </w:rPr>
            </w:pPr>
            <w:r w:rsidRPr="00460BEA">
              <w:rPr>
                <w:rFonts w:ascii="Times New Roman" w:hAnsi="Times New Roman" w:cs="Times New Roman"/>
                <w:b/>
                <w:bCs/>
                <w:lang w:val="az-Latn-AZ"/>
              </w:rPr>
              <w:t>Əsas qiymətləndirmə kriteriyaları:</w:t>
            </w:r>
          </w:p>
        </w:tc>
        <w:tc>
          <w:tcPr>
            <w:tcW w:w="7110" w:type="dxa"/>
          </w:tcPr>
          <w:p w:rsidR="00460BEA" w:rsidRPr="00460BEA" w:rsidRDefault="00460BEA" w:rsidP="00460BEA">
            <w:pPr>
              <w:pStyle w:val="a0"/>
              <w:shd w:val="clear" w:color="auto" w:fill="auto"/>
              <w:tabs>
                <w:tab w:val="left" w:pos="1517"/>
                <w:tab w:val="left" w:pos="3494"/>
                <w:tab w:val="left" w:pos="6067"/>
              </w:tabs>
              <w:jc w:val="both"/>
              <w:rPr>
                <w:sz w:val="24"/>
                <w:szCs w:val="24"/>
                <w:lang w:val="az-Latn-AZ"/>
              </w:rPr>
            </w:pPr>
            <w:r w:rsidRPr="00460BEA">
              <w:rPr>
                <w:sz w:val="24"/>
                <w:szCs w:val="24"/>
                <w:lang w:val="az-Latn-AZ"/>
              </w:rPr>
              <w:t>Telekommunikasiya  və/və ya telefon əlaqəsinin olub-olmamasından</w:t>
            </w:r>
          </w:p>
          <w:p w:rsidR="00CF3E7B" w:rsidRPr="00460BEA" w:rsidRDefault="00460BEA" w:rsidP="00460BEA">
            <w:pPr>
              <w:jc w:val="both"/>
              <w:rPr>
                <w:rFonts w:ascii="Times New Roman" w:hAnsi="Times New Roman" w:cs="Times New Roman"/>
                <w:lang w:val="az-Latn-AZ"/>
              </w:rPr>
            </w:pPr>
            <w:r w:rsidRPr="00460BEA">
              <w:rPr>
                <w:rFonts w:ascii="Times New Roman" w:hAnsi="Times New Roman" w:cs="Times New Roman"/>
                <w:lang w:val="az-Latn-AZ"/>
              </w:rPr>
              <w:t>asılı olaraq arterial hipertenziya ilə 2-ci tip şəkərli diabet xəstələrində qlikoqemoqlobin və sistolik/diastolik arterial təzyiq göstəricilərinin  qiymətləndirilməsi</w:t>
            </w:r>
          </w:p>
        </w:tc>
      </w:tr>
      <w:tr w:rsidR="00793A76" w:rsidRPr="00C05EAA" w:rsidTr="00460BEA">
        <w:tc>
          <w:tcPr>
            <w:tcW w:w="3060" w:type="dxa"/>
          </w:tcPr>
          <w:p w:rsidR="00793A76" w:rsidRPr="00DA3C52" w:rsidRDefault="00793A76">
            <w:pPr>
              <w:rPr>
                <w:rFonts w:ascii="Times New Roman" w:hAnsi="Times New Roman" w:cs="Times New Roman"/>
                <w:b/>
                <w:bCs/>
                <w:lang w:val="az-Latn-AZ"/>
              </w:rPr>
            </w:pPr>
            <w:r w:rsidRPr="00DA3C52">
              <w:rPr>
                <w:rFonts w:ascii="Times New Roman" w:hAnsi="Times New Roman" w:cs="Times New Roman"/>
                <w:b/>
                <w:bCs/>
                <w:lang w:val="az-Latn-AZ"/>
              </w:rPr>
              <w:t>Əlavə qiymətləndirmə kriteriyaları:</w:t>
            </w:r>
          </w:p>
        </w:tc>
        <w:tc>
          <w:tcPr>
            <w:tcW w:w="7110" w:type="dxa"/>
          </w:tcPr>
          <w:p w:rsidR="00793A76" w:rsidRPr="00DA3C52" w:rsidRDefault="00793A76" w:rsidP="00460BEA">
            <w:pPr>
              <w:pStyle w:val="a0"/>
              <w:shd w:val="clear" w:color="auto" w:fill="auto"/>
              <w:tabs>
                <w:tab w:val="left" w:pos="1517"/>
                <w:tab w:val="left" w:pos="3494"/>
                <w:tab w:val="left" w:pos="6067"/>
              </w:tabs>
              <w:jc w:val="both"/>
              <w:rPr>
                <w:sz w:val="24"/>
                <w:szCs w:val="24"/>
                <w:lang w:val="az-Latn-AZ"/>
              </w:rPr>
            </w:pPr>
            <w:r w:rsidRPr="00DA3C52">
              <w:rPr>
                <w:sz w:val="24"/>
                <w:szCs w:val="24"/>
                <w:lang w:val="az-Latn-AZ"/>
              </w:rPr>
              <w:t>"Qaynar xətt" dən istifadə edərkən telekommunikasiya və/və ya telefon əlaqəsinin olub-olmamasından asılı olaraq arterial hipertenziya ilə 2-ci tip şəkərli diabet xəstələrində qlikoqemoqlobin, sistemolik və diastolik arterial təzyiq göstəricilərinin qiymətləndirilməsi.</w:t>
            </w:r>
          </w:p>
          <w:p w:rsidR="00793A76" w:rsidRPr="00DA3C52" w:rsidRDefault="00793A76" w:rsidP="00460BEA">
            <w:pPr>
              <w:pStyle w:val="a0"/>
              <w:shd w:val="clear" w:color="auto" w:fill="auto"/>
              <w:tabs>
                <w:tab w:val="left" w:pos="1517"/>
                <w:tab w:val="left" w:pos="3494"/>
                <w:tab w:val="left" w:pos="6067"/>
              </w:tabs>
              <w:jc w:val="both"/>
              <w:rPr>
                <w:sz w:val="24"/>
                <w:szCs w:val="24"/>
                <w:lang w:val="az-Latn-AZ"/>
              </w:rPr>
            </w:pPr>
          </w:p>
        </w:tc>
      </w:tr>
      <w:tr w:rsidR="00793A76" w:rsidRPr="00C05EAA" w:rsidTr="00460BEA">
        <w:tc>
          <w:tcPr>
            <w:tcW w:w="3060" w:type="dxa"/>
          </w:tcPr>
          <w:p w:rsidR="00793A76" w:rsidRPr="00DA3C52" w:rsidRDefault="00793A76">
            <w:pPr>
              <w:rPr>
                <w:rFonts w:ascii="Times New Roman" w:hAnsi="Times New Roman" w:cs="Times New Roman"/>
                <w:b/>
                <w:bCs/>
                <w:lang w:val="az-Latn-AZ"/>
              </w:rPr>
            </w:pPr>
            <w:r w:rsidRPr="00DA3C52">
              <w:rPr>
                <w:rFonts w:ascii="Times New Roman" w:hAnsi="Times New Roman" w:cs="Times New Roman"/>
                <w:b/>
                <w:bCs/>
                <w:lang w:val="az-Latn-AZ"/>
              </w:rPr>
              <w:t>Açar sözlər:</w:t>
            </w:r>
          </w:p>
          <w:p w:rsidR="00793A76" w:rsidRPr="00DA3C52" w:rsidRDefault="00793A76">
            <w:pPr>
              <w:rPr>
                <w:rFonts w:ascii="Times New Roman" w:hAnsi="Times New Roman" w:cs="Times New Roman"/>
                <w:b/>
                <w:bCs/>
                <w:lang w:val="az-Latn-AZ"/>
              </w:rPr>
            </w:pPr>
          </w:p>
        </w:tc>
        <w:tc>
          <w:tcPr>
            <w:tcW w:w="7110" w:type="dxa"/>
          </w:tcPr>
          <w:p w:rsidR="00793A76" w:rsidRPr="00DA3C52" w:rsidRDefault="00793A76" w:rsidP="00460BEA">
            <w:pPr>
              <w:pStyle w:val="a0"/>
              <w:shd w:val="clear" w:color="auto" w:fill="auto"/>
              <w:tabs>
                <w:tab w:val="left" w:pos="1517"/>
                <w:tab w:val="left" w:pos="3494"/>
                <w:tab w:val="left" w:pos="6067"/>
              </w:tabs>
              <w:jc w:val="both"/>
              <w:rPr>
                <w:sz w:val="24"/>
                <w:szCs w:val="24"/>
                <w:lang w:val="az-Latn-AZ"/>
              </w:rPr>
            </w:pPr>
            <w:r w:rsidRPr="00DA3C52">
              <w:rPr>
                <w:sz w:val="24"/>
                <w:szCs w:val="24"/>
                <w:lang w:val="az-Latn-AZ"/>
              </w:rPr>
              <w:t>Teletibb, şəkərli diabet, arterial hipertenziya, xüsusi təlim</w:t>
            </w:r>
          </w:p>
        </w:tc>
      </w:tr>
      <w:tr w:rsidR="00793A76" w:rsidTr="00460BEA">
        <w:tc>
          <w:tcPr>
            <w:tcW w:w="3060" w:type="dxa"/>
          </w:tcPr>
          <w:p w:rsidR="00793A76" w:rsidRPr="00DA3C52" w:rsidRDefault="00793A76">
            <w:pPr>
              <w:rPr>
                <w:rFonts w:ascii="Times New Roman" w:hAnsi="Times New Roman" w:cs="Times New Roman"/>
                <w:b/>
                <w:bCs/>
                <w:lang w:val="az-Latn-AZ"/>
              </w:rPr>
            </w:pPr>
            <w:r w:rsidRPr="00DA3C52">
              <w:rPr>
                <w:rFonts w:ascii="Times New Roman" w:hAnsi="Times New Roman" w:cs="Times New Roman"/>
                <w:b/>
                <w:bCs/>
                <w:lang w:val="az-Latn-AZ"/>
              </w:rPr>
              <w:t>İşin növü və dizaynı:</w:t>
            </w:r>
          </w:p>
          <w:p w:rsidR="00793A76" w:rsidRPr="00DA3C52" w:rsidRDefault="00793A76">
            <w:pPr>
              <w:rPr>
                <w:rFonts w:ascii="Times New Roman" w:hAnsi="Times New Roman" w:cs="Times New Roman"/>
                <w:b/>
                <w:bCs/>
                <w:lang w:val="az-Latn-AZ"/>
              </w:rPr>
            </w:pPr>
          </w:p>
        </w:tc>
        <w:tc>
          <w:tcPr>
            <w:tcW w:w="7110" w:type="dxa"/>
          </w:tcPr>
          <w:p w:rsidR="00793A76" w:rsidRPr="00DA3C52" w:rsidRDefault="00793A76" w:rsidP="00460BEA">
            <w:pPr>
              <w:pStyle w:val="a0"/>
              <w:shd w:val="clear" w:color="auto" w:fill="auto"/>
              <w:tabs>
                <w:tab w:val="left" w:pos="1517"/>
                <w:tab w:val="left" w:pos="3494"/>
                <w:tab w:val="left" w:pos="6067"/>
              </w:tabs>
              <w:jc w:val="both"/>
              <w:rPr>
                <w:sz w:val="24"/>
                <w:szCs w:val="24"/>
                <w:lang w:val="az-Latn-AZ"/>
              </w:rPr>
            </w:pPr>
            <w:r w:rsidRPr="00DA3C52">
              <w:rPr>
                <w:sz w:val="24"/>
                <w:szCs w:val="24"/>
                <w:lang w:val="az-Latn-AZ"/>
              </w:rPr>
              <w:t>Klinik, retrospektiv, müşahidə</w:t>
            </w:r>
          </w:p>
        </w:tc>
      </w:tr>
      <w:tr w:rsidR="00DA3C52" w:rsidTr="00460BEA">
        <w:tc>
          <w:tcPr>
            <w:tcW w:w="3060" w:type="dxa"/>
          </w:tcPr>
          <w:p w:rsidR="00DA3C52" w:rsidRPr="00DA3C52" w:rsidRDefault="00DA3C52">
            <w:pPr>
              <w:rPr>
                <w:rFonts w:ascii="Times New Roman" w:hAnsi="Times New Roman" w:cs="Times New Roman"/>
                <w:b/>
                <w:bCs/>
                <w:lang w:val="az-Latn-AZ"/>
              </w:rPr>
            </w:pPr>
          </w:p>
        </w:tc>
        <w:tc>
          <w:tcPr>
            <w:tcW w:w="7110" w:type="dxa"/>
          </w:tcPr>
          <w:p w:rsidR="00DA3C52" w:rsidRPr="00DA3C52" w:rsidRDefault="00DA3C52" w:rsidP="00460BEA">
            <w:pPr>
              <w:pStyle w:val="a0"/>
              <w:shd w:val="clear" w:color="auto" w:fill="auto"/>
              <w:tabs>
                <w:tab w:val="left" w:pos="1517"/>
                <w:tab w:val="left" w:pos="3494"/>
                <w:tab w:val="left" w:pos="6067"/>
              </w:tabs>
              <w:jc w:val="both"/>
              <w:rPr>
                <w:sz w:val="24"/>
                <w:szCs w:val="24"/>
                <w:lang w:val="az-Latn-AZ"/>
              </w:rPr>
            </w:pPr>
          </w:p>
        </w:tc>
      </w:tr>
      <w:tr w:rsidR="00DA3C52" w:rsidTr="00460BEA">
        <w:tc>
          <w:tcPr>
            <w:tcW w:w="3060" w:type="dxa"/>
          </w:tcPr>
          <w:p w:rsidR="00DA3C52" w:rsidRPr="00DA3C52" w:rsidRDefault="00DA3C52">
            <w:pPr>
              <w:rPr>
                <w:rFonts w:ascii="Times New Roman" w:hAnsi="Times New Roman" w:cs="Times New Roman"/>
                <w:b/>
                <w:bCs/>
                <w:lang w:val="az-Latn-AZ"/>
              </w:rPr>
            </w:pPr>
            <w:r w:rsidRPr="00DA3C52">
              <w:rPr>
                <w:rFonts w:ascii="Times New Roman" w:hAnsi="Times New Roman" w:cs="Times New Roman"/>
                <w:b/>
                <w:i/>
                <w:iCs/>
                <w:lang w:val="az-Latn-AZ" w:eastAsia="en-US" w:bidi="en-US"/>
              </w:rPr>
              <w:t>Abstract (in english)</w:t>
            </w:r>
          </w:p>
        </w:tc>
        <w:tc>
          <w:tcPr>
            <w:tcW w:w="7110" w:type="dxa"/>
          </w:tcPr>
          <w:p w:rsidR="00DA3C52" w:rsidRPr="00DA3C52" w:rsidRDefault="00DA3C52" w:rsidP="00460BEA">
            <w:pPr>
              <w:pStyle w:val="a0"/>
              <w:shd w:val="clear" w:color="auto" w:fill="auto"/>
              <w:tabs>
                <w:tab w:val="left" w:pos="1517"/>
                <w:tab w:val="left" w:pos="3494"/>
                <w:tab w:val="left" w:pos="6067"/>
              </w:tabs>
              <w:jc w:val="both"/>
              <w:rPr>
                <w:sz w:val="24"/>
                <w:szCs w:val="24"/>
                <w:lang w:val="az-Latn-AZ"/>
              </w:rPr>
            </w:pPr>
          </w:p>
        </w:tc>
      </w:tr>
      <w:tr w:rsidR="00DA3C52" w:rsidRPr="00C05EAA" w:rsidTr="00460BEA">
        <w:tc>
          <w:tcPr>
            <w:tcW w:w="3060" w:type="dxa"/>
          </w:tcPr>
          <w:p w:rsidR="00DA3C52" w:rsidRPr="00DA3C52" w:rsidRDefault="00DA3C52" w:rsidP="00DA3C52">
            <w:pPr>
              <w:pStyle w:val="a0"/>
              <w:shd w:val="clear" w:color="auto" w:fill="auto"/>
              <w:rPr>
                <w:sz w:val="24"/>
                <w:szCs w:val="24"/>
                <w:lang w:val="az-Latn-AZ"/>
              </w:rPr>
            </w:pPr>
            <w:r w:rsidRPr="00DA3C52">
              <w:rPr>
                <w:b/>
                <w:bCs/>
                <w:sz w:val="24"/>
                <w:szCs w:val="24"/>
                <w:lang w:val="az-Latn-AZ" w:eastAsia="en-US" w:bidi="en-US"/>
              </w:rPr>
              <w:t>Name of study:</w:t>
            </w:r>
          </w:p>
        </w:tc>
        <w:tc>
          <w:tcPr>
            <w:tcW w:w="7110" w:type="dxa"/>
          </w:tcPr>
          <w:p w:rsidR="00DA3C52" w:rsidRPr="00DA3C52" w:rsidRDefault="00DA3C52" w:rsidP="00DA3C52">
            <w:pPr>
              <w:pStyle w:val="a0"/>
              <w:shd w:val="clear" w:color="auto" w:fill="auto"/>
              <w:tabs>
                <w:tab w:val="left" w:pos="1517"/>
                <w:tab w:val="left" w:pos="3494"/>
                <w:tab w:val="left" w:pos="6067"/>
              </w:tabs>
              <w:jc w:val="both"/>
              <w:rPr>
                <w:sz w:val="24"/>
                <w:szCs w:val="24"/>
                <w:lang w:val="az-Latn-AZ"/>
              </w:rPr>
            </w:pPr>
            <w:r w:rsidRPr="00DA3C52">
              <w:rPr>
                <w:sz w:val="24"/>
                <w:szCs w:val="24"/>
                <w:lang w:val="az-Latn-AZ" w:eastAsia="en-US" w:bidi="en-US"/>
              </w:rPr>
              <w:t>Application of telemedicine to optimize the managment of type 2 diabetes mellitus in combination with hypertension</w:t>
            </w:r>
          </w:p>
        </w:tc>
      </w:tr>
      <w:tr w:rsidR="00DA3C52" w:rsidRPr="00C05EAA" w:rsidTr="00460BEA">
        <w:tc>
          <w:tcPr>
            <w:tcW w:w="3060" w:type="dxa"/>
          </w:tcPr>
          <w:p w:rsidR="00DA3C52" w:rsidRPr="00DA3C52" w:rsidRDefault="00DA3C52" w:rsidP="00DA3C52">
            <w:pPr>
              <w:pStyle w:val="a0"/>
              <w:shd w:val="clear" w:color="auto" w:fill="auto"/>
              <w:rPr>
                <w:sz w:val="24"/>
                <w:szCs w:val="24"/>
                <w:lang w:val="az-Latn-AZ"/>
              </w:rPr>
            </w:pPr>
            <w:r w:rsidRPr="00DA3C52">
              <w:rPr>
                <w:b/>
                <w:bCs/>
                <w:sz w:val="24"/>
                <w:szCs w:val="24"/>
                <w:lang w:val="az-Latn-AZ" w:eastAsia="en-US" w:bidi="en-US"/>
              </w:rPr>
              <w:t>Background:</w:t>
            </w:r>
          </w:p>
        </w:tc>
        <w:tc>
          <w:tcPr>
            <w:tcW w:w="7110" w:type="dxa"/>
          </w:tcPr>
          <w:p w:rsidR="00DA3C52" w:rsidRPr="00DA3C52" w:rsidRDefault="00DA3C52" w:rsidP="00DA3C52">
            <w:pPr>
              <w:pStyle w:val="a0"/>
              <w:shd w:val="clear" w:color="auto" w:fill="auto"/>
              <w:tabs>
                <w:tab w:val="left" w:pos="1517"/>
                <w:tab w:val="left" w:pos="3494"/>
                <w:tab w:val="left" w:pos="6067"/>
              </w:tabs>
              <w:jc w:val="both"/>
              <w:rPr>
                <w:sz w:val="24"/>
                <w:szCs w:val="24"/>
                <w:lang w:val="az-Latn-AZ"/>
              </w:rPr>
            </w:pPr>
            <w:r w:rsidRPr="00DA3C52">
              <w:rPr>
                <w:sz w:val="24"/>
                <w:szCs w:val="24"/>
                <w:lang w:val="az-Latn-AZ" w:eastAsia="en-US" w:bidi="en-US"/>
              </w:rPr>
              <w:t>Optimization of management of chronic non-communicable diseases by the instance of type 2 diabetes mellitus in combination with arterial hypertension.</w:t>
            </w:r>
          </w:p>
        </w:tc>
      </w:tr>
      <w:tr w:rsidR="00DA3C52" w:rsidRPr="00C05EAA" w:rsidTr="00460BEA">
        <w:tc>
          <w:tcPr>
            <w:tcW w:w="3060" w:type="dxa"/>
          </w:tcPr>
          <w:p w:rsidR="00DA3C52" w:rsidRPr="00DA3C52" w:rsidRDefault="00DA3C52" w:rsidP="00DA3C52">
            <w:pPr>
              <w:pStyle w:val="a0"/>
              <w:shd w:val="clear" w:color="auto" w:fill="auto"/>
              <w:rPr>
                <w:sz w:val="24"/>
                <w:szCs w:val="24"/>
                <w:lang w:val="az-Latn-AZ"/>
              </w:rPr>
            </w:pPr>
            <w:r w:rsidRPr="00DA3C52">
              <w:rPr>
                <w:b/>
                <w:bCs/>
                <w:sz w:val="24"/>
                <w:szCs w:val="24"/>
                <w:lang w:val="az-Latn-AZ" w:eastAsia="en-US" w:bidi="en-US"/>
              </w:rPr>
              <w:t>Objective:</w:t>
            </w:r>
          </w:p>
        </w:tc>
        <w:tc>
          <w:tcPr>
            <w:tcW w:w="7110" w:type="dxa"/>
          </w:tcPr>
          <w:p w:rsidR="00DA3C52" w:rsidRPr="00DA3C52" w:rsidRDefault="00DA3C52" w:rsidP="00DA3C52">
            <w:pPr>
              <w:pStyle w:val="a0"/>
              <w:shd w:val="clear" w:color="auto" w:fill="auto"/>
              <w:tabs>
                <w:tab w:val="left" w:pos="1517"/>
                <w:tab w:val="left" w:pos="3494"/>
                <w:tab w:val="left" w:pos="6067"/>
              </w:tabs>
              <w:jc w:val="both"/>
              <w:rPr>
                <w:sz w:val="24"/>
                <w:szCs w:val="24"/>
                <w:lang w:val="az-Latn-AZ"/>
              </w:rPr>
            </w:pPr>
            <w:r w:rsidRPr="00DA3C52">
              <w:rPr>
                <w:sz w:val="24"/>
                <w:szCs w:val="24"/>
                <w:lang w:val="az-Latn-AZ" w:eastAsia="en-US" w:bidi="en-US"/>
              </w:rPr>
              <w:t xml:space="preserve">To determine the influence of telecommunicational and </w:t>
            </w:r>
            <w:r w:rsidRPr="00DA3C52">
              <w:rPr>
                <w:i/>
                <w:iCs/>
                <w:sz w:val="24"/>
                <w:szCs w:val="24"/>
                <w:lang w:val="az-Latn-AZ" w:eastAsia="en-US" w:bidi="en-US"/>
              </w:rPr>
              <w:t>1</w:t>
            </w:r>
            <w:r w:rsidRPr="00DA3C52">
              <w:rPr>
                <w:sz w:val="24"/>
                <w:szCs w:val="24"/>
                <w:lang w:val="az-Latn-AZ" w:eastAsia="en-US" w:bidi="en-US"/>
              </w:rPr>
              <w:t xml:space="preserve"> or telephone doctor-patient relationship on the efficiency of metabolism and blood pressure management in type 2 diabetes mellitus with arterial hypertension.</w:t>
            </w:r>
          </w:p>
        </w:tc>
      </w:tr>
      <w:tr w:rsidR="00DA3C52" w:rsidRPr="00C05EAA" w:rsidTr="00460BEA">
        <w:tc>
          <w:tcPr>
            <w:tcW w:w="3060" w:type="dxa"/>
          </w:tcPr>
          <w:p w:rsidR="00DA3C52" w:rsidRPr="00DA3C52" w:rsidRDefault="00DA3C52" w:rsidP="00DA3C52">
            <w:pPr>
              <w:rPr>
                <w:rFonts w:ascii="Times New Roman" w:hAnsi="Times New Roman" w:cs="Times New Roman"/>
                <w:b/>
                <w:bCs/>
                <w:lang w:val="az-Latn-AZ"/>
              </w:rPr>
            </w:pPr>
            <w:r w:rsidRPr="00DA3C52">
              <w:rPr>
                <w:rFonts w:ascii="Times New Roman" w:hAnsi="Times New Roman" w:cs="Times New Roman"/>
                <w:b/>
                <w:bCs/>
                <w:lang w:val="az-Latn-AZ"/>
              </w:rPr>
              <w:t>Material and methods (patient groups and interventions):</w:t>
            </w:r>
          </w:p>
        </w:tc>
        <w:tc>
          <w:tcPr>
            <w:tcW w:w="7110" w:type="dxa"/>
          </w:tcPr>
          <w:p w:rsidR="00DA3C52" w:rsidRPr="00DA3C52" w:rsidRDefault="00DA3C52" w:rsidP="00DA3C52">
            <w:pPr>
              <w:pStyle w:val="a0"/>
              <w:shd w:val="clear" w:color="auto" w:fill="auto"/>
              <w:spacing w:line="252" w:lineRule="auto"/>
              <w:rPr>
                <w:sz w:val="24"/>
                <w:szCs w:val="24"/>
                <w:lang w:val="az-Latn-AZ"/>
              </w:rPr>
            </w:pPr>
            <w:r w:rsidRPr="00DA3C52">
              <w:rPr>
                <w:sz w:val="24"/>
                <w:szCs w:val="24"/>
                <w:lang w:val="az-Latn-AZ" w:eastAsia="en-US" w:bidi="en-US"/>
              </w:rPr>
              <w:t>224 people (112 men and 112 women) aged 45-66 will be examined. It is planned to divide them into 3 groups:</w:t>
            </w:r>
          </w:p>
          <w:p w:rsidR="00DA3C52" w:rsidRPr="00DA3C52" w:rsidRDefault="00DA3C52" w:rsidP="00DA3C52">
            <w:pPr>
              <w:pStyle w:val="a0"/>
              <w:numPr>
                <w:ilvl w:val="0"/>
                <w:numId w:val="7"/>
              </w:numPr>
              <w:shd w:val="clear" w:color="auto" w:fill="auto"/>
              <w:tabs>
                <w:tab w:val="left" w:pos="761"/>
              </w:tabs>
              <w:spacing w:line="252" w:lineRule="auto"/>
              <w:ind w:firstLine="420"/>
              <w:rPr>
                <w:sz w:val="24"/>
                <w:szCs w:val="24"/>
                <w:lang w:val="az-Latn-AZ"/>
              </w:rPr>
            </w:pPr>
            <w:r w:rsidRPr="00DA3C52">
              <w:rPr>
                <w:sz w:val="24"/>
                <w:szCs w:val="24"/>
                <w:lang w:val="az-Latn-AZ" w:eastAsia="en-US" w:bidi="en-US"/>
              </w:rPr>
              <w:t>Those who refused structured leaning (n =54);</w:t>
            </w:r>
          </w:p>
          <w:p w:rsidR="00DA3C52" w:rsidRPr="00DA3C52" w:rsidRDefault="00DA3C52" w:rsidP="00DA3C52">
            <w:pPr>
              <w:pStyle w:val="a0"/>
              <w:numPr>
                <w:ilvl w:val="0"/>
                <w:numId w:val="7"/>
              </w:numPr>
              <w:shd w:val="clear" w:color="auto" w:fill="auto"/>
              <w:tabs>
                <w:tab w:val="left" w:pos="761"/>
              </w:tabs>
              <w:ind w:left="760" w:hanging="340"/>
              <w:rPr>
                <w:sz w:val="24"/>
                <w:szCs w:val="24"/>
                <w:lang w:val="az-Latn-AZ"/>
              </w:rPr>
            </w:pPr>
            <w:r w:rsidRPr="00DA3C52">
              <w:rPr>
                <w:sz w:val="24"/>
                <w:szCs w:val="24"/>
                <w:lang w:val="az-Latn-AZ" w:eastAsia="en-US" w:bidi="en-US"/>
              </w:rPr>
              <w:t>Those who have completed structured training but did not use telecommunication or telephone communication with a doctor (n=109);</w:t>
            </w:r>
          </w:p>
          <w:p w:rsidR="00DA3C52" w:rsidRPr="00DA3C52" w:rsidRDefault="00DA3C52" w:rsidP="00DA3C52">
            <w:pPr>
              <w:pStyle w:val="a0"/>
              <w:numPr>
                <w:ilvl w:val="0"/>
                <w:numId w:val="7"/>
              </w:numPr>
              <w:shd w:val="clear" w:color="auto" w:fill="auto"/>
              <w:tabs>
                <w:tab w:val="left" w:pos="756"/>
              </w:tabs>
              <w:ind w:left="760" w:hanging="340"/>
              <w:rPr>
                <w:sz w:val="24"/>
                <w:szCs w:val="24"/>
                <w:lang w:val="az-Latn-AZ"/>
              </w:rPr>
            </w:pPr>
            <w:r w:rsidRPr="00DA3C52">
              <w:rPr>
                <w:sz w:val="24"/>
                <w:szCs w:val="24"/>
                <w:lang w:val="az-Latn-AZ" w:eastAsia="en-US" w:bidi="en-US"/>
              </w:rPr>
              <w:t>Those who have undergone structured training and have used regular telecom or telephone communication with a doctor (n =61);</w:t>
            </w:r>
          </w:p>
          <w:p w:rsidR="00DA3C52" w:rsidRPr="00DA3C52" w:rsidRDefault="00DA3C52" w:rsidP="00DA3C52">
            <w:pPr>
              <w:pStyle w:val="a0"/>
              <w:shd w:val="clear" w:color="auto" w:fill="auto"/>
              <w:tabs>
                <w:tab w:val="left" w:pos="1517"/>
                <w:tab w:val="left" w:pos="3494"/>
                <w:tab w:val="left" w:pos="6067"/>
              </w:tabs>
              <w:jc w:val="both"/>
              <w:rPr>
                <w:sz w:val="24"/>
                <w:szCs w:val="24"/>
                <w:lang w:val="az-Latn-AZ"/>
              </w:rPr>
            </w:pPr>
            <w:r w:rsidRPr="00DA3C52">
              <w:rPr>
                <w:sz w:val="24"/>
                <w:szCs w:val="24"/>
                <w:lang w:val="az-Latn-AZ" w:eastAsia="en-US" w:bidi="en-US"/>
              </w:rPr>
              <w:t>Anthropometric data, usage of sugar-reducing and antihypertensive drugs, EKQatrest, and blood biochemical parameters were recorder in study participants. In addition, each patient will have to complete an individualized special training course.</w:t>
            </w:r>
          </w:p>
        </w:tc>
      </w:tr>
      <w:tr w:rsidR="00DA3C52" w:rsidRPr="00C05EAA" w:rsidTr="005016A6">
        <w:tc>
          <w:tcPr>
            <w:tcW w:w="3060" w:type="dxa"/>
          </w:tcPr>
          <w:p w:rsidR="00DA3C52" w:rsidRPr="00DA3C52" w:rsidRDefault="00DA3C52" w:rsidP="00DA3C52">
            <w:pPr>
              <w:pStyle w:val="a0"/>
              <w:shd w:val="clear" w:color="auto" w:fill="auto"/>
              <w:rPr>
                <w:sz w:val="24"/>
                <w:szCs w:val="24"/>
                <w:lang w:val="az-Latn-AZ"/>
              </w:rPr>
            </w:pPr>
            <w:r w:rsidRPr="00DA3C52">
              <w:rPr>
                <w:b/>
                <w:bCs/>
                <w:sz w:val="24"/>
                <w:szCs w:val="24"/>
                <w:lang w:val="az-Latn-AZ" w:eastAsia="en-US" w:bidi="en-US"/>
              </w:rPr>
              <w:lastRenderedPageBreak/>
              <w:t>Primary outcome:</w:t>
            </w:r>
          </w:p>
        </w:tc>
        <w:tc>
          <w:tcPr>
            <w:tcW w:w="7110" w:type="dxa"/>
            <w:vAlign w:val="bottom"/>
          </w:tcPr>
          <w:p w:rsidR="00DA3C52" w:rsidRPr="00DA3C52" w:rsidRDefault="00DA3C52" w:rsidP="00DA3C52">
            <w:pPr>
              <w:pStyle w:val="a0"/>
              <w:shd w:val="clear" w:color="auto" w:fill="auto"/>
              <w:rPr>
                <w:sz w:val="24"/>
                <w:szCs w:val="24"/>
                <w:lang w:val="az-Latn-AZ"/>
              </w:rPr>
            </w:pPr>
            <w:r w:rsidRPr="00DA3C52">
              <w:rPr>
                <w:sz w:val="24"/>
                <w:szCs w:val="24"/>
                <w:lang w:val="az-Latn-AZ" w:eastAsia="en-US" w:bidi="en-US"/>
              </w:rPr>
              <w:t xml:space="preserve">Assessment of glycohemoglobin and systolic </w:t>
            </w:r>
            <w:r w:rsidRPr="00DA3C52">
              <w:rPr>
                <w:i/>
                <w:iCs/>
                <w:sz w:val="24"/>
                <w:szCs w:val="24"/>
                <w:lang w:val="az-Latn-AZ" w:eastAsia="en-US" w:bidi="en-US"/>
              </w:rPr>
              <w:t>1</w:t>
            </w:r>
            <w:r w:rsidRPr="00DA3C52">
              <w:rPr>
                <w:sz w:val="24"/>
                <w:szCs w:val="24"/>
                <w:lang w:val="az-Latn-AZ" w:eastAsia="en-US" w:bidi="en-US"/>
              </w:rPr>
              <w:t xml:space="preserve"> diastolic blood pressure indicators in patients with type 2 diabetes mellitus with arterial hypertension, depending on the presence of telecommunication and / or telephone doctor-patient relationship</w:t>
            </w:r>
          </w:p>
        </w:tc>
      </w:tr>
      <w:tr w:rsidR="00DA3C52" w:rsidRPr="00C05EAA" w:rsidTr="005016A6">
        <w:tc>
          <w:tcPr>
            <w:tcW w:w="3060" w:type="dxa"/>
          </w:tcPr>
          <w:p w:rsidR="00DA3C52" w:rsidRPr="00DA3C52" w:rsidRDefault="00DA3C52" w:rsidP="00DA3C52">
            <w:pPr>
              <w:pStyle w:val="a0"/>
              <w:shd w:val="clear" w:color="auto" w:fill="auto"/>
              <w:rPr>
                <w:sz w:val="24"/>
                <w:szCs w:val="24"/>
                <w:lang w:val="az-Latn-AZ"/>
              </w:rPr>
            </w:pPr>
            <w:r w:rsidRPr="00DA3C52">
              <w:rPr>
                <w:b/>
                <w:bCs/>
                <w:sz w:val="24"/>
                <w:szCs w:val="24"/>
                <w:lang w:val="az-Latn-AZ" w:eastAsia="en-US" w:bidi="en-US"/>
              </w:rPr>
              <w:t>Secondary outcome:</w:t>
            </w:r>
          </w:p>
        </w:tc>
        <w:tc>
          <w:tcPr>
            <w:tcW w:w="7110" w:type="dxa"/>
            <w:vAlign w:val="bottom"/>
          </w:tcPr>
          <w:p w:rsidR="00DA3C52" w:rsidRPr="00DA3C52" w:rsidRDefault="00DA3C52" w:rsidP="00DA3C52">
            <w:pPr>
              <w:pStyle w:val="a0"/>
              <w:shd w:val="clear" w:color="auto" w:fill="auto"/>
              <w:rPr>
                <w:sz w:val="24"/>
                <w:szCs w:val="24"/>
                <w:lang w:val="az-Latn-AZ"/>
              </w:rPr>
            </w:pPr>
            <w:r w:rsidRPr="00DA3C52">
              <w:rPr>
                <w:sz w:val="24"/>
                <w:szCs w:val="24"/>
                <w:lang w:val="az-Latn-AZ" w:eastAsia="en-US" w:bidi="en-US"/>
              </w:rPr>
              <w:t>Assessment of glycohemoglobin parameters, systolic and diastolic blood pressure in patients with type 2 diabetes mellitus with arterial hypertension, depending on the presence or absence of telecommunication and / or telephone communication between doctor and the patient using the «hotline».</w:t>
            </w:r>
          </w:p>
        </w:tc>
      </w:tr>
      <w:tr w:rsidR="00DA3C52" w:rsidRPr="00C05EAA" w:rsidTr="005016A6">
        <w:tc>
          <w:tcPr>
            <w:tcW w:w="3060" w:type="dxa"/>
            <w:vAlign w:val="bottom"/>
          </w:tcPr>
          <w:p w:rsidR="00DA3C52" w:rsidRDefault="00DA3C52" w:rsidP="00DA3C52">
            <w:pPr>
              <w:pStyle w:val="a0"/>
              <w:shd w:val="clear" w:color="auto" w:fill="auto"/>
              <w:rPr>
                <w:b/>
                <w:bCs/>
                <w:sz w:val="24"/>
                <w:szCs w:val="24"/>
                <w:lang w:val="az-Latn-AZ" w:eastAsia="en-US" w:bidi="en-US"/>
              </w:rPr>
            </w:pPr>
            <w:r w:rsidRPr="00DA3C52">
              <w:rPr>
                <w:b/>
                <w:bCs/>
                <w:sz w:val="24"/>
                <w:szCs w:val="24"/>
                <w:lang w:val="az-Latn-AZ" w:eastAsia="en-US" w:bidi="en-US"/>
              </w:rPr>
              <w:t>Key words:</w:t>
            </w:r>
          </w:p>
          <w:p w:rsidR="00CE2906" w:rsidRPr="00DA3C52" w:rsidRDefault="00CE2906" w:rsidP="00DA3C52">
            <w:pPr>
              <w:pStyle w:val="a0"/>
              <w:shd w:val="clear" w:color="auto" w:fill="auto"/>
              <w:rPr>
                <w:sz w:val="24"/>
                <w:szCs w:val="24"/>
                <w:lang w:val="az-Latn-AZ"/>
              </w:rPr>
            </w:pPr>
          </w:p>
        </w:tc>
        <w:tc>
          <w:tcPr>
            <w:tcW w:w="7110" w:type="dxa"/>
            <w:vAlign w:val="bottom"/>
          </w:tcPr>
          <w:p w:rsidR="00DA3C52" w:rsidRPr="00DA3C52" w:rsidRDefault="00DA3C52" w:rsidP="00DA3C52">
            <w:pPr>
              <w:pStyle w:val="a0"/>
              <w:shd w:val="clear" w:color="auto" w:fill="auto"/>
              <w:rPr>
                <w:sz w:val="24"/>
                <w:szCs w:val="24"/>
                <w:lang w:val="az-Latn-AZ"/>
              </w:rPr>
            </w:pPr>
            <w:r w:rsidRPr="00DA3C52">
              <w:rPr>
                <w:sz w:val="24"/>
                <w:szCs w:val="24"/>
                <w:lang w:val="az-Latn-AZ" w:eastAsia="en-US" w:bidi="en-US"/>
              </w:rPr>
              <w:t>Teletherapy, diabetesmellitus, arterial hypertension, special training</w:t>
            </w:r>
          </w:p>
        </w:tc>
      </w:tr>
      <w:tr w:rsidR="00DA3C52" w:rsidTr="005016A6">
        <w:tc>
          <w:tcPr>
            <w:tcW w:w="3060" w:type="dxa"/>
          </w:tcPr>
          <w:p w:rsidR="00CE2906" w:rsidRDefault="00CE2906" w:rsidP="00DA3C52">
            <w:pPr>
              <w:rPr>
                <w:rFonts w:ascii="Times New Roman" w:hAnsi="Times New Roman" w:cs="Times New Roman"/>
                <w:b/>
                <w:bCs/>
                <w:lang w:val="az-Latn-AZ" w:eastAsia="en-US" w:bidi="en-US"/>
              </w:rPr>
            </w:pPr>
          </w:p>
          <w:p w:rsidR="00DA3C52" w:rsidRPr="00DA3C52" w:rsidRDefault="00DA3C52" w:rsidP="00DA3C52">
            <w:pPr>
              <w:rPr>
                <w:rFonts w:ascii="Times New Roman" w:hAnsi="Times New Roman" w:cs="Times New Roman"/>
                <w:b/>
                <w:bCs/>
                <w:lang w:val="az-Latn-AZ"/>
              </w:rPr>
            </w:pPr>
            <w:r w:rsidRPr="00DA3C52">
              <w:rPr>
                <w:rFonts w:ascii="Times New Roman" w:hAnsi="Times New Roman" w:cs="Times New Roman"/>
                <w:b/>
                <w:bCs/>
                <w:lang w:val="az-Latn-AZ" w:eastAsia="en-US" w:bidi="en-US"/>
              </w:rPr>
              <w:t>Study type and design:</w:t>
            </w:r>
          </w:p>
        </w:tc>
        <w:tc>
          <w:tcPr>
            <w:tcW w:w="7110" w:type="dxa"/>
            <w:vAlign w:val="bottom"/>
          </w:tcPr>
          <w:p w:rsidR="00CE2906" w:rsidRDefault="00CE2906" w:rsidP="00DA3C52">
            <w:pPr>
              <w:pStyle w:val="a0"/>
              <w:shd w:val="clear" w:color="auto" w:fill="auto"/>
              <w:rPr>
                <w:sz w:val="24"/>
                <w:szCs w:val="24"/>
                <w:lang w:val="az-Latn-AZ" w:eastAsia="en-US" w:bidi="en-US"/>
              </w:rPr>
            </w:pPr>
          </w:p>
          <w:p w:rsidR="00DA3C52" w:rsidRPr="00DA3C52" w:rsidRDefault="00DA3C52" w:rsidP="00DA3C52">
            <w:pPr>
              <w:pStyle w:val="a0"/>
              <w:shd w:val="clear" w:color="auto" w:fill="auto"/>
              <w:rPr>
                <w:sz w:val="24"/>
                <w:szCs w:val="24"/>
                <w:lang w:val="az-Latn-AZ" w:eastAsia="en-US" w:bidi="en-US"/>
              </w:rPr>
            </w:pPr>
            <w:r w:rsidRPr="00DA3C52">
              <w:rPr>
                <w:sz w:val="24"/>
                <w:szCs w:val="24"/>
                <w:lang w:val="az-Latn-AZ" w:eastAsia="en-US" w:bidi="en-US"/>
              </w:rPr>
              <w:t>Clinical retrospective study</w:t>
            </w:r>
          </w:p>
          <w:p w:rsidR="00DA3C52" w:rsidRPr="00DA3C52" w:rsidRDefault="00DA3C52" w:rsidP="00DA3C52">
            <w:pPr>
              <w:pStyle w:val="a0"/>
              <w:shd w:val="clear" w:color="auto" w:fill="auto"/>
              <w:rPr>
                <w:sz w:val="24"/>
                <w:szCs w:val="24"/>
                <w:lang w:val="az-Latn-AZ"/>
              </w:rPr>
            </w:pPr>
          </w:p>
        </w:tc>
      </w:tr>
    </w:tbl>
    <w:p w:rsidR="00CF3E7B" w:rsidRDefault="00CF3E7B" w:rsidP="008D7CBC">
      <w:pPr>
        <w:rPr>
          <w:rFonts w:ascii="Times New Roman" w:hAnsi="Times New Roman" w:cs="Times New Roman"/>
          <w:lang w:val="az-Latn-AZ"/>
        </w:rPr>
      </w:pPr>
    </w:p>
    <w:sectPr w:rsidR="00CF3E7B" w:rsidSect="005116EB">
      <w:headerReference w:type="default" r:id="rId11"/>
      <w:pgSz w:w="11900" w:h="16840"/>
      <w:pgMar w:top="550" w:right="1535" w:bottom="630" w:left="837" w:header="0" w:footer="190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ED" w:rsidRDefault="009A07ED">
      <w:r>
        <w:separator/>
      </w:r>
    </w:p>
  </w:endnote>
  <w:endnote w:type="continuationSeparator" w:id="0">
    <w:p w:rsidR="009A07ED" w:rsidRDefault="009A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ED" w:rsidRDefault="009A07ED">
      <w:r>
        <w:separator/>
      </w:r>
    </w:p>
  </w:footnote>
  <w:footnote w:type="continuationSeparator" w:id="0">
    <w:p w:rsidR="009A07ED" w:rsidRDefault="009A07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5F" w:rsidRDefault="00B7785F">
    <w:pPr>
      <w:spacing w:line="1" w:lineRule="exact"/>
      <w:rPr>
        <w:lang w:val="az-Latn-AZ"/>
      </w:rPr>
    </w:pPr>
  </w:p>
  <w:p w:rsidR="006B2F8D" w:rsidRDefault="009A07ED">
    <w:pPr>
      <w:spacing w:line="1" w:lineRule="exact"/>
    </w:pPr>
    <w:r>
      <w:rPr>
        <w:noProof/>
        <w:lang w:bidi="ar-SA"/>
      </w:rPr>
      <w:pict>
        <v:shapetype id="_x0000_t202" coordsize="21600,21600" o:spt="202" path="m,l,21600r21600,l21600,xe">
          <v:stroke joinstyle="miter"/>
          <v:path gradientshapeok="t" o:connecttype="rect"/>
        </v:shapetype>
        <v:shape id="Shape 1" o:spid="_x0000_s2049" type="#_x0000_t202" style="position:absolute;margin-left:413.95pt;margin-top:40.5pt;width:136.2pt;height:12.2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b9lAEAACIDAAAOAAAAZHJzL2Uyb0RvYy54bWysUlFLAzEMfhf8D6Xv7naDqRy7iSITQVRQ&#10;f0DXa3eFa1Oabnf796bdbYq+iS9tmqRfvnzJ4mawHdupgAZczcvJlDPlJDTGbWr+8b66uOYMo3CN&#10;6MCpmu8V8pvl+dmi95WaQQtdowIjEIdV72vexuirokDZKitwAl45CmoIVkR6hk3RBNETuu2K2XR6&#10;WfQQGh9AKkTy3h+CfJnxtVYyvmiNKrKu5sQt5jPkc53OYrkQ1SYI3xo50hB/YGGFcVT0BHUvomDb&#10;YH5BWSMDIOg4kWAL0NpIlXugbsrpj27eWuFV7oXEQX+SCf8PVj7vXgMzDc2OMycsjShXZWWSpvdY&#10;Ucabp5w43MGQ0kY/kjN1POhg0029MIqTyPuTsGqITKZPV9eXs/mcM0mxspzPr7LyxddvHzA+KLAs&#10;GTUPNLisp9g9YaSKlHpMScUcrEzXJX+ieKCSrDish5HfGpo90e5ptjV3tHycdY+OpEtrcDTC0ViP&#10;RgJHf7uNVCDXTagHqLEYDSLTGZcmTfr7O2d9rfbyEwAA//8DAFBLAwQUAAYACAAAACEAxEOwSt0A&#10;AAAMAQAADwAAAGRycy9kb3ducmV2LnhtbEyPwU7DMBBE70j8g7VI3KhDKCGEOBWqxIUbLULi5sbb&#10;OMJeR7GbJn/P9gS3Wc3T7Ey9mb0TE46xD6TgfpWBQGqD6alT8Ll/uytBxKTJaBcIFSwYYdNcX9W6&#10;MuFMHzjtUic4hGKlFdiUhkrK2Fr0Oq7CgMTeMYxeJz7HTppRnzncO5lnWSG97ok/WD3g1mL7szt5&#10;BU/zV8Ah4ha/j1M72n4p3fui1O3N/PoCIuGc/mC41Ofq0HCnQziRicJxxvrhmVE2ijIHcSGy/JHV&#10;gVVZrEE2tfw/ovkFAAD//wMAUEsBAi0AFAAGAAgAAAAhALaDOJL+AAAA4QEAABMAAAAAAAAAAAAA&#10;AAAAAAAAAFtDb250ZW50X1R5cGVzXS54bWxQSwECLQAUAAYACAAAACEAOP0h/9YAAACUAQAACwAA&#10;AAAAAAAAAAAAAAAvAQAAX3JlbHMvLnJlbHNQSwECLQAUAAYACAAAACEAqLl2/ZQBAAAiAwAADgAA&#10;AAAAAAAAAAAAAAAuAgAAZHJzL2Uyb0RvYy54bWxQSwECLQAUAAYACAAAACEAxEOwSt0AAAAMAQAA&#10;DwAAAAAAAAAAAAAAAADuAwAAZHJzL2Rvd25yZXYueG1sUEsFBgAAAAAEAAQA8wAAAPgEAAAAAA==&#10;" filled="f" stroked="f">
          <v:textbox style="mso-next-textbox:#Shape 1;mso-fit-shape-to-text:t" inset="0,0,0,0">
            <w:txbxContent>
              <w:p w:rsidR="006B2F8D" w:rsidRDefault="00513801">
                <w:pPr>
                  <w:pStyle w:val="20"/>
                  <w:shd w:val="clear" w:color="auto" w:fill="auto"/>
                </w:pPr>
                <w:r>
                  <w:rPr>
                    <w:rFonts w:ascii="Calibri" w:eastAsia="Calibri" w:hAnsi="Calibri" w:cs="Calibri"/>
                    <w:i/>
                    <w:iCs/>
                  </w:rPr>
                  <w:t>Tibbi annotasiya forması-AMEA-5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546B"/>
    <w:multiLevelType w:val="multilevel"/>
    <w:tmpl w:val="C7FA6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FA3A42"/>
    <w:multiLevelType w:val="multilevel"/>
    <w:tmpl w:val="8A2C5572"/>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59756A"/>
    <w:multiLevelType w:val="multilevel"/>
    <w:tmpl w:val="7C94D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F70F06"/>
    <w:multiLevelType w:val="multilevel"/>
    <w:tmpl w:val="24682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9A4759"/>
    <w:multiLevelType w:val="multilevel"/>
    <w:tmpl w:val="AE323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286560"/>
    <w:multiLevelType w:val="multilevel"/>
    <w:tmpl w:val="C7D4B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634C79"/>
    <w:multiLevelType w:val="multilevel"/>
    <w:tmpl w:val="19308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B2F8D"/>
    <w:rsid w:val="000073CB"/>
    <w:rsid w:val="00027093"/>
    <w:rsid w:val="00055220"/>
    <w:rsid w:val="0005691D"/>
    <w:rsid w:val="000C12F5"/>
    <w:rsid w:val="000D4513"/>
    <w:rsid w:val="000E0978"/>
    <w:rsid w:val="00127F7E"/>
    <w:rsid w:val="00151855"/>
    <w:rsid w:val="00164531"/>
    <w:rsid w:val="001B1025"/>
    <w:rsid w:val="001B7BD3"/>
    <w:rsid w:val="001E1751"/>
    <w:rsid w:val="001F6D7C"/>
    <w:rsid w:val="00237877"/>
    <w:rsid w:val="002F62E8"/>
    <w:rsid w:val="003B1CFA"/>
    <w:rsid w:val="004546EC"/>
    <w:rsid w:val="00460BEA"/>
    <w:rsid w:val="004724FB"/>
    <w:rsid w:val="004B1979"/>
    <w:rsid w:val="005116EB"/>
    <w:rsid w:val="00513801"/>
    <w:rsid w:val="0054664C"/>
    <w:rsid w:val="005643E8"/>
    <w:rsid w:val="005D01CB"/>
    <w:rsid w:val="005D39FF"/>
    <w:rsid w:val="006B0E22"/>
    <w:rsid w:val="006B2F8D"/>
    <w:rsid w:val="006F39F4"/>
    <w:rsid w:val="007776F6"/>
    <w:rsid w:val="00786342"/>
    <w:rsid w:val="00793A76"/>
    <w:rsid w:val="007B1F01"/>
    <w:rsid w:val="007E30EC"/>
    <w:rsid w:val="00845544"/>
    <w:rsid w:val="0084604E"/>
    <w:rsid w:val="008B30D6"/>
    <w:rsid w:val="008D7CBC"/>
    <w:rsid w:val="00932945"/>
    <w:rsid w:val="00961AB9"/>
    <w:rsid w:val="009A07ED"/>
    <w:rsid w:val="00A0128A"/>
    <w:rsid w:val="00A04034"/>
    <w:rsid w:val="00A22552"/>
    <w:rsid w:val="00A723E1"/>
    <w:rsid w:val="00B04720"/>
    <w:rsid w:val="00B47282"/>
    <w:rsid w:val="00B7785F"/>
    <w:rsid w:val="00B90B38"/>
    <w:rsid w:val="00C05EAA"/>
    <w:rsid w:val="00C1200A"/>
    <w:rsid w:val="00C22FC1"/>
    <w:rsid w:val="00C7094B"/>
    <w:rsid w:val="00CE2906"/>
    <w:rsid w:val="00CF3E7B"/>
    <w:rsid w:val="00D30B2A"/>
    <w:rsid w:val="00D53D17"/>
    <w:rsid w:val="00D7489D"/>
    <w:rsid w:val="00DA3C52"/>
    <w:rsid w:val="00DB3C99"/>
    <w:rsid w:val="00DE4D9C"/>
    <w:rsid w:val="00E17EB4"/>
    <w:rsid w:val="00E56B16"/>
    <w:rsid w:val="00ED0847"/>
    <w:rsid w:val="00EE48CC"/>
    <w:rsid w:val="00F64AB3"/>
    <w:rsid w:val="00F7452B"/>
    <w:rsid w:val="00FD62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85904"/>
  <w15:docId w15:val="{98C25A6B-08C6-435B-821B-BF2B5544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6B16"/>
    <w:rPr>
      <w:color w:val="000000"/>
    </w:rPr>
  </w:style>
  <w:style w:type="paragraph" w:styleId="Heading1">
    <w:name w:val="heading 1"/>
    <w:basedOn w:val="Normal"/>
    <w:next w:val="Normal"/>
    <w:link w:val="Heading1Char"/>
    <w:uiPriority w:val="9"/>
    <w:qFormat/>
    <w:rsid w:val="006B0E2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rsid w:val="00E56B16"/>
    <w:rPr>
      <w:rFonts w:ascii="Times New Roman" w:eastAsia="Times New Roman" w:hAnsi="Times New Roman" w:cs="Times New Roman"/>
      <w:b/>
      <w:bCs/>
      <w:i w:val="0"/>
      <w:iCs w:val="0"/>
      <w:smallCaps w:val="0"/>
      <w:strike w:val="0"/>
      <w:sz w:val="34"/>
      <w:szCs w:val="34"/>
      <w:u w:val="none"/>
    </w:rPr>
  </w:style>
  <w:style w:type="character" w:customStyle="1" w:styleId="2">
    <w:name w:val="Колонтитул (2)_"/>
    <w:basedOn w:val="DefaultParagraphFont"/>
    <w:link w:val="20"/>
    <w:rsid w:val="00E56B16"/>
    <w:rPr>
      <w:rFonts w:ascii="Times New Roman" w:eastAsia="Times New Roman" w:hAnsi="Times New Roman" w:cs="Times New Roman"/>
      <w:b w:val="0"/>
      <w:bCs w:val="0"/>
      <w:i w:val="0"/>
      <w:iCs w:val="0"/>
      <w:smallCaps w:val="0"/>
      <w:strike w:val="0"/>
      <w:sz w:val="20"/>
      <w:szCs w:val="20"/>
      <w:u w:val="none"/>
    </w:rPr>
  </w:style>
  <w:style w:type="character" w:customStyle="1" w:styleId="a">
    <w:name w:val="Другое_"/>
    <w:basedOn w:val="DefaultParagraphFont"/>
    <w:link w:val="a0"/>
    <w:rsid w:val="00E56B16"/>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Normal"/>
    <w:link w:val="1"/>
    <w:rsid w:val="00E56B16"/>
    <w:pPr>
      <w:shd w:val="clear" w:color="auto" w:fill="FFFFFF"/>
      <w:spacing w:after="220"/>
      <w:ind w:firstLine="560"/>
      <w:outlineLvl w:val="0"/>
    </w:pPr>
    <w:rPr>
      <w:rFonts w:ascii="Times New Roman" w:eastAsia="Times New Roman" w:hAnsi="Times New Roman" w:cs="Times New Roman"/>
      <w:b/>
      <w:bCs/>
      <w:sz w:val="34"/>
      <w:szCs w:val="34"/>
    </w:rPr>
  </w:style>
  <w:style w:type="paragraph" w:customStyle="1" w:styleId="20">
    <w:name w:val="Колонтитул (2)"/>
    <w:basedOn w:val="Normal"/>
    <w:link w:val="2"/>
    <w:rsid w:val="00E56B16"/>
    <w:pPr>
      <w:shd w:val="clear" w:color="auto" w:fill="FFFFFF"/>
    </w:pPr>
    <w:rPr>
      <w:rFonts w:ascii="Times New Roman" w:eastAsia="Times New Roman" w:hAnsi="Times New Roman" w:cs="Times New Roman"/>
      <w:sz w:val="20"/>
      <w:szCs w:val="20"/>
    </w:rPr>
  </w:style>
  <w:style w:type="paragraph" w:customStyle="1" w:styleId="a0">
    <w:name w:val="Другое"/>
    <w:basedOn w:val="Normal"/>
    <w:link w:val="a"/>
    <w:rsid w:val="00E56B16"/>
    <w:pPr>
      <w:shd w:val="clear" w:color="auto" w:fill="FFFFFF"/>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4B1979"/>
    <w:pPr>
      <w:tabs>
        <w:tab w:val="center" w:pos="4680"/>
        <w:tab w:val="right" w:pos="9360"/>
      </w:tabs>
    </w:pPr>
  </w:style>
  <w:style w:type="character" w:customStyle="1" w:styleId="HeaderChar">
    <w:name w:val="Header Char"/>
    <w:basedOn w:val="DefaultParagraphFont"/>
    <w:link w:val="Header"/>
    <w:uiPriority w:val="99"/>
    <w:rsid w:val="004B1979"/>
    <w:rPr>
      <w:color w:val="000000"/>
    </w:rPr>
  </w:style>
  <w:style w:type="paragraph" w:styleId="Footer">
    <w:name w:val="footer"/>
    <w:basedOn w:val="Normal"/>
    <w:link w:val="FooterChar"/>
    <w:uiPriority w:val="99"/>
    <w:semiHidden/>
    <w:unhideWhenUsed/>
    <w:rsid w:val="004B1979"/>
    <w:pPr>
      <w:tabs>
        <w:tab w:val="center" w:pos="4680"/>
        <w:tab w:val="right" w:pos="9360"/>
      </w:tabs>
    </w:pPr>
  </w:style>
  <w:style w:type="character" w:customStyle="1" w:styleId="FooterChar">
    <w:name w:val="Footer Char"/>
    <w:basedOn w:val="DefaultParagraphFont"/>
    <w:link w:val="Footer"/>
    <w:uiPriority w:val="99"/>
    <w:semiHidden/>
    <w:rsid w:val="004B1979"/>
    <w:rPr>
      <w:color w:val="000000"/>
    </w:rPr>
  </w:style>
  <w:style w:type="table" w:styleId="TableGrid">
    <w:name w:val="Table Grid"/>
    <w:basedOn w:val="TableNormal"/>
    <w:uiPriority w:val="39"/>
    <w:rsid w:val="004B19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B0E22"/>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6B0E22"/>
    <w:rPr>
      <w:color w:val="000000"/>
    </w:rPr>
  </w:style>
  <w:style w:type="paragraph" w:styleId="BalloonText">
    <w:name w:val="Balloon Text"/>
    <w:basedOn w:val="Normal"/>
    <w:link w:val="BalloonTextChar"/>
    <w:uiPriority w:val="99"/>
    <w:semiHidden/>
    <w:unhideWhenUsed/>
    <w:rsid w:val="00B7785F"/>
    <w:rPr>
      <w:rFonts w:ascii="Tahoma" w:hAnsi="Tahoma" w:cs="Tahoma"/>
      <w:sz w:val="16"/>
      <w:szCs w:val="16"/>
    </w:rPr>
  </w:style>
  <w:style w:type="character" w:customStyle="1" w:styleId="BalloonTextChar">
    <w:name w:val="Balloon Text Char"/>
    <w:basedOn w:val="DefaultParagraphFont"/>
    <w:link w:val="BalloonText"/>
    <w:uiPriority w:val="99"/>
    <w:semiHidden/>
    <w:rsid w:val="00B7785F"/>
    <w:rPr>
      <w:rFonts w:ascii="Tahoma" w:hAnsi="Tahoma" w:cs="Tahoma"/>
      <w:color w:val="000000"/>
      <w:sz w:val="16"/>
      <w:szCs w:val="16"/>
    </w:rPr>
  </w:style>
  <w:style w:type="character" w:styleId="Hyperlink">
    <w:name w:val="Hyperlink"/>
    <w:basedOn w:val="DefaultParagraphFont"/>
    <w:uiPriority w:val="99"/>
    <w:unhideWhenUsed/>
    <w:rsid w:val="00A01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ho.int/ru/news-room/fact-sheets/detail/noncommunicable-disea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rida.haciyev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wnstudv" TargetMode="External"/><Relationship Id="rId4" Type="http://schemas.openxmlformats.org/officeDocument/2006/relationships/webSettings" Target="webSettings.xml"/><Relationship Id="rId9" Type="http://schemas.openxmlformats.org/officeDocument/2006/relationships/hyperlink" Target="https://d0i.0rg/l%200.1371/journal.pone.0184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1user8</dc:creator>
  <cp:lastModifiedBy>User</cp:lastModifiedBy>
  <cp:revision>19</cp:revision>
  <dcterms:created xsi:type="dcterms:W3CDTF">2021-04-09T07:36:00Z</dcterms:created>
  <dcterms:modified xsi:type="dcterms:W3CDTF">2021-05-11T19:54:00Z</dcterms:modified>
</cp:coreProperties>
</file>